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82" w:rsidRPr="00CD4C12" w:rsidRDefault="00693882" w:rsidP="00CD4C12">
      <w:pPr>
        <w:jc w:val="both"/>
        <w:rPr>
          <w:rFonts w:asciiTheme="minorHAnsi" w:hAnsiTheme="minorHAnsi" w:cstheme="minorHAnsi"/>
          <w:sz w:val="22"/>
        </w:rPr>
      </w:pPr>
    </w:p>
    <w:p w:rsidR="00693882" w:rsidRPr="00CD4C12" w:rsidRDefault="00693882" w:rsidP="00CD4C12">
      <w:pPr>
        <w:jc w:val="both"/>
        <w:rPr>
          <w:rFonts w:asciiTheme="minorHAnsi" w:hAnsiTheme="minorHAnsi" w:cstheme="minorHAnsi"/>
          <w:sz w:val="22"/>
        </w:rPr>
      </w:pPr>
    </w:p>
    <w:p w:rsidR="00693882" w:rsidRPr="00CD4C12" w:rsidRDefault="00693882" w:rsidP="00CD4C1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CD4C12">
        <w:rPr>
          <w:rFonts w:asciiTheme="minorHAnsi" w:hAnsiTheme="minorHAnsi" w:cstheme="minorHAnsi"/>
          <w:b/>
          <w:sz w:val="22"/>
        </w:rPr>
        <w:t>Verslag Dagelijks Bestuur LOP Ronse Basis</w:t>
      </w:r>
    </w:p>
    <w:p w:rsidR="00693882" w:rsidRPr="00CD4C12" w:rsidRDefault="00693882" w:rsidP="00CD4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CD4C12">
        <w:rPr>
          <w:rFonts w:asciiTheme="minorHAnsi" w:hAnsiTheme="minorHAnsi" w:cstheme="minorHAnsi"/>
          <w:sz w:val="22"/>
        </w:rPr>
        <w:t>9 maart 2015</w:t>
      </w:r>
    </w:p>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w:t>
      </w:r>
    </w:p>
    <w:p w:rsidR="00693882" w:rsidRPr="00CD4C12" w:rsidRDefault="00693882" w:rsidP="00CD4C12">
      <w:pPr>
        <w:jc w:val="both"/>
        <w:rPr>
          <w:rFonts w:asciiTheme="minorHAnsi" w:hAnsiTheme="minorHAnsi" w:cstheme="minorHAnsi"/>
          <w:sz w:val="22"/>
        </w:rPr>
      </w:pPr>
    </w:p>
    <w:p w:rsidR="00693882" w:rsidRPr="00CD4C12" w:rsidRDefault="00693882" w:rsidP="00CD4C12">
      <w:pPr>
        <w:shd w:val="clear" w:color="auto" w:fill="D9D9D9"/>
        <w:jc w:val="both"/>
        <w:rPr>
          <w:rFonts w:asciiTheme="minorHAnsi" w:hAnsiTheme="minorHAnsi" w:cstheme="minorHAnsi"/>
          <w:b/>
          <w:sz w:val="22"/>
        </w:rPr>
      </w:pPr>
      <w:r w:rsidRPr="00CD4C12">
        <w:rPr>
          <w:rFonts w:asciiTheme="minorHAnsi" w:hAnsiTheme="minorHAnsi" w:cstheme="minorHAnsi"/>
          <w:b/>
          <w:sz w:val="22"/>
        </w:rPr>
        <w:t>Aanwezig / Verontschuldigd</w:t>
      </w:r>
    </w:p>
    <w:p w:rsidR="00693882" w:rsidRPr="00CD4C12" w:rsidRDefault="00693882" w:rsidP="00CD4C12">
      <w:pPr>
        <w:jc w:val="both"/>
        <w:rPr>
          <w:rFonts w:asciiTheme="minorHAnsi" w:hAnsiTheme="minorHAnsi" w:cstheme="minorHAnsi"/>
          <w:i/>
          <w:sz w:val="22"/>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Ludwig Van </w:t>
            </w:r>
            <w:proofErr w:type="spellStart"/>
            <w:r w:rsidRPr="00CD4C12">
              <w:rPr>
                <w:rFonts w:asciiTheme="minorHAnsi" w:hAnsiTheme="minorHAnsi" w:cstheme="minorHAnsi"/>
                <w:sz w:val="22"/>
              </w:rPr>
              <w:t>Tendeloo</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A</w:t>
            </w:r>
          </w:p>
        </w:tc>
      </w:tr>
      <w:tr w:rsidR="00693882" w:rsidRPr="00CD4C12" w:rsidTr="007568AF">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lang w:val="en-GB"/>
              </w:rPr>
              <w:t xml:space="preserve">BSGO </w:t>
            </w:r>
            <w:proofErr w:type="spellStart"/>
            <w:r w:rsidRPr="00CD4C12">
              <w:rPr>
                <w:rFonts w:asciiTheme="minorHAnsi" w:hAnsiTheme="minorHAnsi" w:cstheme="minorHAnsi"/>
                <w:snapToGrid w:val="0"/>
                <w:sz w:val="22"/>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fr-FR"/>
              </w:rPr>
            </w:pPr>
            <w:r w:rsidRPr="00CD4C12">
              <w:rPr>
                <w:rFonts w:asciiTheme="minorHAnsi" w:hAnsiTheme="minorHAnsi" w:cstheme="minorHAnsi"/>
                <w:snapToGrid w:val="0"/>
                <w:sz w:val="22"/>
                <w:lang w:val="fr-FR"/>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fr-FR"/>
              </w:rPr>
            </w:pPr>
            <w:r w:rsidRPr="00CD4C12">
              <w:rPr>
                <w:rFonts w:asciiTheme="minorHAnsi" w:hAnsiTheme="minorHAnsi" w:cstheme="minorHAnsi"/>
                <w:snapToGrid w:val="0"/>
                <w:sz w:val="22"/>
                <w:lang w:val="fr-FR"/>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Chris </w:t>
            </w:r>
            <w:proofErr w:type="spellStart"/>
            <w:r w:rsidRPr="00CD4C12">
              <w:rPr>
                <w:rFonts w:asciiTheme="minorHAnsi" w:hAnsiTheme="minorHAnsi" w:cstheme="minorHAnsi"/>
                <w:sz w:val="22"/>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en-GB"/>
              </w:rPr>
            </w:pPr>
            <w:r w:rsidRPr="00CD4C12">
              <w:rPr>
                <w:rFonts w:asciiTheme="minorHAnsi" w:hAnsiTheme="minorHAnsi" w:cstheme="minorHAnsi"/>
                <w:snapToGrid w:val="0"/>
                <w:sz w:val="22"/>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en-GB"/>
              </w:rPr>
            </w:pPr>
            <w:r w:rsidRPr="00CD4C12">
              <w:rPr>
                <w:rFonts w:asciiTheme="minorHAnsi" w:hAnsiTheme="minorHAnsi" w:cstheme="minorHAnsi"/>
                <w:snapToGrid w:val="0"/>
                <w:sz w:val="22"/>
                <w:lang w:val="en-GB"/>
              </w:rPr>
              <w:t>V</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Stijn De Milde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en-GB"/>
              </w:rPr>
            </w:pPr>
            <w:proofErr w:type="spellStart"/>
            <w:r w:rsidRPr="00CD4C12">
              <w:rPr>
                <w:rFonts w:asciiTheme="minorHAnsi" w:hAnsiTheme="minorHAnsi" w:cstheme="minorHAnsi"/>
                <w:snapToGrid w:val="0"/>
                <w:sz w:val="22"/>
              </w:rPr>
              <w:t>Sancta</w:t>
            </w:r>
            <w:proofErr w:type="spellEnd"/>
            <w:r w:rsidRPr="00CD4C12">
              <w:rPr>
                <w:rFonts w:asciiTheme="minorHAnsi" w:hAnsiTheme="minorHAnsi" w:cstheme="minorHAnsi"/>
                <w:snapToGrid w:val="0"/>
                <w:sz w:val="22"/>
              </w:rPr>
              <w:t xml:space="preserve"> Maria Kleuter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en-GB"/>
              </w:rPr>
            </w:pPr>
            <w:r w:rsidRPr="00CD4C12">
              <w:rPr>
                <w:rFonts w:asciiTheme="minorHAnsi" w:hAnsiTheme="minorHAnsi" w:cstheme="minorHAnsi"/>
                <w:snapToGrid w:val="0"/>
                <w:sz w:val="22"/>
                <w:lang w:val="en-GB"/>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Jennifer Van </w:t>
            </w:r>
            <w:proofErr w:type="spellStart"/>
            <w:r w:rsidRPr="00CD4C12">
              <w:rPr>
                <w:rFonts w:asciiTheme="minorHAnsi" w:hAnsiTheme="minorHAnsi" w:cstheme="minorHAnsi"/>
                <w:sz w:val="22"/>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en-GB"/>
              </w:rPr>
            </w:pPr>
            <w:r w:rsidRPr="00CD4C12">
              <w:rPr>
                <w:rFonts w:asciiTheme="minorHAnsi" w:hAnsiTheme="minorHAnsi" w:cstheme="minorHAnsi"/>
                <w:snapToGrid w:val="0"/>
                <w:sz w:val="22"/>
                <w:lang w:val="en-GB"/>
              </w:rPr>
              <w:t xml:space="preserve">VBS </w:t>
            </w:r>
            <w:proofErr w:type="spellStart"/>
            <w:r w:rsidRPr="00CD4C12">
              <w:rPr>
                <w:rFonts w:asciiTheme="minorHAnsi" w:hAnsiTheme="minorHAnsi" w:cstheme="minorHAnsi"/>
                <w:snapToGrid w:val="0"/>
                <w:sz w:val="22"/>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lang w:val="en-GB"/>
              </w:rPr>
            </w:pPr>
            <w:r w:rsidRPr="00CD4C12">
              <w:rPr>
                <w:rFonts w:asciiTheme="minorHAnsi" w:hAnsiTheme="minorHAnsi" w:cstheme="minorHAnsi"/>
                <w:snapToGrid w:val="0"/>
                <w:sz w:val="22"/>
                <w:lang w:val="en-GB"/>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Elke </w:t>
            </w:r>
            <w:proofErr w:type="spellStart"/>
            <w:r w:rsidRPr="00CD4C12">
              <w:rPr>
                <w:rFonts w:asciiTheme="minorHAnsi" w:hAnsiTheme="minorHAnsi" w:cstheme="minorHAnsi"/>
                <w:sz w:val="22"/>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Hélène </w:t>
            </w:r>
            <w:proofErr w:type="spellStart"/>
            <w:r w:rsidRPr="00CD4C12">
              <w:rPr>
                <w:rFonts w:asciiTheme="minorHAnsi" w:hAnsiTheme="minorHAnsi" w:cstheme="minorHAnsi"/>
                <w:sz w:val="22"/>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proofErr w:type="spellStart"/>
            <w:r w:rsidRPr="00CD4C12">
              <w:rPr>
                <w:rFonts w:asciiTheme="minorHAnsi" w:hAnsiTheme="minorHAnsi" w:cstheme="minorHAnsi"/>
                <w:sz w:val="22"/>
              </w:rPr>
              <w:t>Safia</w:t>
            </w:r>
            <w:proofErr w:type="spellEnd"/>
            <w:r w:rsidRPr="00CD4C12">
              <w:rPr>
                <w:rFonts w:asciiTheme="minorHAnsi" w:hAnsiTheme="minorHAnsi" w:cstheme="minorHAnsi"/>
                <w:sz w:val="22"/>
              </w:rPr>
              <w:t xml:space="preserve"> </w:t>
            </w:r>
            <w:proofErr w:type="spellStart"/>
            <w:r w:rsidRPr="00CD4C12">
              <w:rPr>
                <w:rFonts w:asciiTheme="minorHAnsi" w:hAnsiTheme="minorHAnsi" w:cstheme="minorHAnsi"/>
                <w:sz w:val="22"/>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Luc </w:t>
            </w:r>
            <w:proofErr w:type="spellStart"/>
            <w:r w:rsidRPr="00CD4C12">
              <w:rPr>
                <w:rFonts w:asciiTheme="minorHAnsi" w:hAnsiTheme="minorHAnsi" w:cstheme="minorHAnsi"/>
                <w:sz w:val="22"/>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proofErr w:type="spellStart"/>
            <w:r w:rsidRPr="00CD4C12">
              <w:rPr>
                <w:rFonts w:asciiTheme="minorHAnsi" w:hAnsiTheme="minorHAnsi" w:cstheme="minorHAnsi"/>
                <w:snapToGrid w:val="0"/>
                <w:sz w:val="22"/>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A</w:t>
            </w:r>
          </w:p>
        </w:tc>
      </w:tr>
      <w:tr w:rsidR="00693882" w:rsidRPr="00CD4C12" w:rsidTr="007568AF">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 xml:space="preserve">Wouter </w:t>
            </w:r>
            <w:proofErr w:type="spellStart"/>
            <w:r w:rsidRPr="00CD4C12">
              <w:rPr>
                <w:rFonts w:asciiTheme="minorHAnsi" w:hAnsiTheme="minorHAnsi" w:cstheme="minorHAnsi"/>
                <w:sz w:val="22"/>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93882" w:rsidRPr="00CD4C12" w:rsidRDefault="00693882" w:rsidP="00CD4C12">
            <w:pPr>
              <w:jc w:val="both"/>
              <w:rPr>
                <w:rFonts w:asciiTheme="minorHAnsi" w:hAnsiTheme="minorHAnsi" w:cstheme="minorHAnsi"/>
                <w:snapToGrid w:val="0"/>
                <w:sz w:val="22"/>
              </w:rPr>
            </w:pPr>
            <w:r w:rsidRPr="00CD4C12">
              <w:rPr>
                <w:rFonts w:asciiTheme="minorHAnsi" w:hAnsiTheme="minorHAnsi" w:cstheme="minorHAnsi"/>
                <w:snapToGrid w:val="0"/>
                <w:sz w:val="22"/>
              </w:rPr>
              <w:t>V</w:t>
            </w:r>
          </w:p>
        </w:tc>
      </w:tr>
    </w:tbl>
    <w:p w:rsidR="00693882" w:rsidRDefault="00693882" w:rsidP="00CD4C12">
      <w:pPr>
        <w:jc w:val="both"/>
        <w:rPr>
          <w:rFonts w:asciiTheme="minorHAnsi" w:hAnsiTheme="minorHAnsi" w:cstheme="minorHAnsi"/>
          <w:i/>
          <w:sz w:val="22"/>
        </w:rPr>
      </w:pPr>
    </w:p>
    <w:p w:rsidR="00CD4C12" w:rsidRPr="00CD4C12" w:rsidRDefault="00CD4C12" w:rsidP="00CD4C12">
      <w:pPr>
        <w:jc w:val="both"/>
        <w:rPr>
          <w:rFonts w:asciiTheme="minorHAnsi" w:hAnsiTheme="minorHAnsi" w:cstheme="minorHAnsi"/>
          <w:i/>
          <w:sz w:val="22"/>
        </w:rPr>
      </w:pPr>
    </w:p>
    <w:p w:rsidR="00693882" w:rsidRPr="00CD4C12" w:rsidRDefault="00693882" w:rsidP="00CD4C12">
      <w:pPr>
        <w:shd w:val="clear" w:color="auto" w:fill="D9D9D9" w:themeFill="background1" w:themeFillShade="D9"/>
        <w:tabs>
          <w:tab w:val="left" w:pos="709"/>
        </w:tabs>
        <w:jc w:val="both"/>
        <w:rPr>
          <w:rFonts w:asciiTheme="minorHAnsi" w:hAnsiTheme="minorHAnsi" w:cstheme="minorHAnsi"/>
          <w:b/>
          <w:sz w:val="22"/>
        </w:rPr>
      </w:pPr>
      <w:r w:rsidRPr="00CD4C12">
        <w:rPr>
          <w:rFonts w:asciiTheme="minorHAnsi" w:hAnsiTheme="minorHAnsi" w:cstheme="minorHAnsi"/>
          <w:b/>
          <w:sz w:val="22"/>
        </w:rPr>
        <w:t>Data en locaties volgende bijeenkomsten</w:t>
      </w:r>
    </w:p>
    <w:p w:rsidR="00693882" w:rsidRPr="00CD4C12" w:rsidRDefault="00693882" w:rsidP="00CD4C12">
      <w:pPr>
        <w:tabs>
          <w:tab w:val="left" w:pos="709"/>
          <w:tab w:val="left" w:pos="6075"/>
        </w:tabs>
        <w:jc w:val="both"/>
        <w:rPr>
          <w:rFonts w:asciiTheme="minorHAnsi" w:hAnsiTheme="minorHAnsi" w:cstheme="minorHAnsi"/>
          <w:i/>
          <w:sz w:val="22"/>
        </w:rPr>
      </w:pPr>
    </w:p>
    <w:tbl>
      <w:tblPr>
        <w:tblStyle w:val="Tabelraster"/>
        <w:tblW w:w="8330" w:type="dxa"/>
        <w:tblLook w:val="04A0" w:firstRow="1" w:lastRow="0" w:firstColumn="1" w:lastColumn="0" w:noHBand="0" w:noVBand="1"/>
      </w:tblPr>
      <w:tblGrid>
        <w:gridCol w:w="3510"/>
        <w:gridCol w:w="2268"/>
        <w:gridCol w:w="2552"/>
      </w:tblGrid>
      <w:tr w:rsidR="00693882" w:rsidRPr="00CD4C12" w:rsidTr="007568AF">
        <w:tc>
          <w:tcPr>
            <w:tcW w:w="3510" w:type="dxa"/>
          </w:tcPr>
          <w:p w:rsidR="00693882" w:rsidRPr="00CD4C12" w:rsidRDefault="00693882" w:rsidP="00CD4C12">
            <w:pPr>
              <w:tabs>
                <w:tab w:val="left" w:pos="709"/>
              </w:tabs>
              <w:spacing w:line="276" w:lineRule="auto"/>
              <w:jc w:val="both"/>
              <w:rPr>
                <w:rFonts w:asciiTheme="minorHAnsi" w:hAnsiTheme="minorHAnsi" w:cstheme="minorHAnsi"/>
                <w:sz w:val="22"/>
              </w:rPr>
            </w:pPr>
            <w:r w:rsidRPr="00CD4C12">
              <w:rPr>
                <w:rFonts w:asciiTheme="minorHAnsi" w:hAnsiTheme="minorHAnsi" w:cstheme="minorHAnsi"/>
                <w:sz w:val="22"/>
              </w:rPr>
              <w:t>Dagelijks Bestuur</w:t>
            </w:r>
          </w:p>
        </w:tc>
        <w:tc>
          <w:tcPr>
            <w:tcW w:w="2268" w:type="dxa"/>
          </w:tcPr>
          <w:p w:rsidR="00693882" w:rsidRPr="00CD4C12" w:rsidRDefault="00693882" w:rsidP="00CD4C12">
            <w:pPr>
              <w:tabs>
                <w:tab w:val="left" w:pos="709"/>
                <w:tab w:val="left" w:pos="6075"/>
              </w:tabs>
              <w:spacing w:line="276" w:lineRule="auto"/>
              <w:jc w:val="both"/>
              <w:rPr>
                <w:rFonts w:asciiTheme="minorHAnsi" w:hAnsiTheme="minorHAnsi" w:cstheme="minorHAnsi"/>
                <w:sz w:val="22"/>
              </w:rPr>
            </w:pPr>
            <w:r w:rsidRPr="00CD4C12">
              <w:rPr>
                <w:rFonts w:asciiTheme="minorHAnsi" w:hAnsiTheme="minorHAnsi" w:cstheme="minorHAnsi"/>
                <w:sz w:val="22"/>
              </w:rPr>
              <w:t>4 mei 2015</w:t>
            </w:r>
          </w:p>
        </w:tc>
        <w:tc>
          <w:tcPr>
            <w:tcW w:w="2552" w:type="dxa"/>
          </w:tcPr>
          <w:p w:rsidR="00693882" w:rsidRPr="00CD4C12" w:rsidRDefault="00693882" w:rsidP="00CD4C12">
            <w:pPr>
              <w:tabs>
                <w:tab w:val="left" w:pos="6075"/>
              </w:tabs>
              <w:spacing w:line="276" w:lineRule="auto"/>
              <w:jc w:val="both"/>
              <w:rPr>
                <w:rFonts w:asciiTheme="minorHAnsi" w:hAnsiTheme="minorHAnsi" w:cstheme="minorHAnsi"/>
                <w:sz w:val="22"/>
              </w:rPr>
            </w:pPr>
            <w:r w:rsidRPr="00CD4C12">
              <w:rPr>
                <w:rFonts w:asciiTheme="minorHAnsi" w:hAnsiTheme="minorHAnsi" w:cstheme="minorHAnsi"/>
                <w:sz w:val="22"/>
              </w:rPr>
              <w:t>9-11u</w:t>
            </w:r>
          </w:p>
        </w:tc>
      </w:tr>
      <w:tr w:rsidR="00693882" w:rsidRPr="00CD4C12" w:rsidTr="007568AF">
        <w:tc>
          <w:tcPr>
            <w:tcW w:w="3510" w:type="dxa"/>
          </w:tcPr>
          <w:p w:rsidR="00693882" w:rsidRPr="00CD4C12" w:rsidRDefault="00693882" w:rsidP="00CD4C12">
            <w:pPr>
              <w:tabs>
                <w:tab w:val="left" w:pos="709"/>
              </w:tabs>
              <w:spacing w:line="276" w:lineRule="auto"/>
              <w:jc w:val="both"/>
              <w:rPr>
                <w:rFonts w:asciiTheme="minorHAnsi" w:hAnsiTheme="minorHAnsi" w:cstheme="minorHAnsi"/>
                <w:sz w:val="22"/>
              </w:rPr>
            </w:pPr>
            <w:r w:rsidRPr="00CD4C12">
              <w:rPr>
                <w:rFonts w:asciiTheme="minorHAnsi" w:hAnsiTheme="minorHAnsi" w:cstheme="minorHAnsi"/>
                <w:sz w:val="22"/>
              </w:rPr>
              <w:t>Dagelijks Bestuur</w:t>
            </w:r>
          </w:p>
        </w:tc>
        <w:tc>
          <w:tcPr>
            <w:tcW w:w="2268" w:type="dxa"/>
          </w:tcPr>
          <w:p w:rsidR="00693882" w:rsidRPr="00CD4C12" w:rsidRDefault="00693882" w:rsidP="00CD4C12">
            <w:pPr>
              <w:tabs>
                <w:tab w:val="left" w:pos="709"/>
                <w:tab w:val="left" w:pos="6075"/>
              </w:tabs>
              <w:spacing w:line="276" w:lineRule="auto"/>
              <w:jc w:val="both"/>
              <w:rPr>
                <w:rFonts w:asciiTheme="minorHAnsi" w:hAnsiTheme="minorHAnsi" w:cstheme="minorHAnsi"/>
                <w:sz w:val="22"/>
              </w:rPr>
            </w:pPr>
            <w:r w:rsidRPr="00CD4C12">
              <w:rPr>
                <w:rFonts w:asciiTheme="minorHAnsi" w:hAnsiTheme="minorHAnsi" w:cstheme="minorHAnsi"/>
                <w:sz w:val="22"/>
              </w:rPr>
              <w:t>18 juni 2015</w:t>
            </w:r>
          </w:p>
        </w:tc>
        <w:tc>
          <w:tcPr>
            <w:tcW w:w="2552" w:type="dxa"/>
          </w:tcPr>
          <w:p w:rsidR="00693882" w:rsidRPr="00CD4C12" w:rsidRDefault="00693882" w:rsidP="00CD4C12">
            <w:pPr>
              <w:tabs>
                <w:tab w:val="left" w:pos="6075"/>
              </w:tabs>
              <w:spacing w:line="276" w:lineRule="auto"/>
              <w:jc w:val="both"/>
              <w:rPr>
                <w:rFonts w:asciiTheme="minorHAnsi" w:hAnsiTheme="minorHAnsi" w:cstheme="minorHAnsi"/>
                <w:sz w:val="22"/>
              </w:rPr>
            </w:pPr>
            <w:r w:rsidRPr="00CD4C12">
              <w:rPr>
                <w:rFonts w:asciiTheme="minorHAnsi" w:hAnsiTheme="minorHAnsi" w:cstheme="minorHAnsi"/>
                <w:sz w:val="22"/>
              </w:rPr>
              <w:t>13.30-15.30u</w:t>
            </w:r>
          </w:p>
        </w:tc>
      </w:tr>
    </w:tbl>
    <w:p w:rsidR="00693882" w:rsidRDefault="00693882" w:rsidP="00CD4C12">
      <w:pPr>
        <w:tabs>
          <w:tab w:val="left" w:pos="709"/>
        </w:tabs>
        <w:jc w:val="both"/>
        <w:rPr>
          <w:rStyle w:val="Zwaar"/>
          <w:rFonts w:asciiTheme="minorHAnsi" w:hAnsiTheme="minorHAnsi" w:cstheme="minorHAnsi"/>
          <w:b w:val="0"/>
          <w:sz w:val="22"/>
        </w:rPr>
      </w:pPr>
    </w:p>
    <w:p w:rsidR="00CD4C12" w:rsidRPr="00CD4C12" w:rsidRDefault="00CD4C12" w:rsidP="00CD4C12">
      <w:pPr>
        <w:tabs>
          <w:tab w:val="left" w:pos="709"/>
        </w:tabs>
        <w:jc w:val="both"/>
        <w:rPr>
          <w:rStyle w:val="Zwaar"/>
          <w:rFonts w:asciiTheme="minorHAnsi" w:hAnsiTheme="minorHAnsi" w:cstheme="minorHAnsi"/>
          <w:b w:val="0"/>
          <w:sz w:val="22"/>
        </w:rPr>
      </w:pPr>
    </w:p>
    <w:p w:rsidR="00693882" w:rsidRPr="00CD4C12" w:rsidRDefault="00693882" w:rsidP="00CD4C12">
      <w:pPr>
        <w:shd w:val="clear" w:color="auto" w:fill="D9D9D9" w:themeFill="background1" w:themeFillShade="D9"/>
        <w:tabs>
          <w:tab w:val="left" w:pos="709"/>
        </w:tabs>
        <w:jc w:val="both"/>
        <w:rPr>
          <w:rFonts w:asciiTheme="minorHAnsi" w:hAnsiTheme="minorHAnsi" w:cstheme="minorHAnsi"/>
          <w:b/>
          <w:sz w:val="22"/>
        </w:rPr>
      </w:pPr>
      <w:r w:rsidRPr="00CD4C12">
        <w:rPr>
          <w:rFonts w:asciiTheme="minorHAnsi" w:hAnsiTheme="minorHAnsi" w:cstheme="minorHAnsi"/>
          <w:b/>
          <w:sz w:val="22"/>
        </w:rPr>
        <w:t>Agenda</w:t>
      </w:r>
    </w:p>
    <w:p w:rsidR="00693882" w:rsidRPr="00CD4C12" w:rsidRDefault="00693882" w:rsidP="00CD4C12">
      <w:pPr>
        <w:jc w:val="both"/>
        <w:rPr>
          <w:rStyle w:val="Zwaar"/>
          <w:rFonts w:asciiTheme="minorHAnsi" w:hAnsiTheme="minorHAnsi" w:cstheme="minorHAnsi"/>
          <w:b w:val="0"/>
          <w:sz w:val="22"/>
        </w:rPr>
      </w:pPr>
    </w:p>
    <w:p w:rsidR="00693882" w:rsidRPr="00CD4C12" w:rsidRDefault="00693882" w:rsidP="00CD4C12">
      <w:pPr>
        <w:pStyle w:val="Lijstalinea"/>
        <w:numPr>
          <w:ilvl w:val="0"/>
          <w:numId w:val="17"/>
        </w:numPr>
        <w:spacing w:line="276" w:lineRule="auto"/>
        <w:contextualSpacing/>
        <w:jc w:val="both"/>
        <w:rPr>
          <w:rFonts w:asciiTheme="minorHAnsi" w:hAnsiTheme="minorHAnsi" w:cstheme="minorHAnsi"/>
        </w:rPr>
      </w:pPr>
      <w:r w:rsidRPr="00CD4C12">
        <w:rPr>
          <w:rFonts w:asciiTheme="minorHAnsi" w:hAnsiTheme="minorHAnsi" w:cstheme="minorHAnsi"/>
        </w:rPr>
        <w:t>Goedkeuring vorig verslag</w:t>
      </w:r>
    </w:p>
    <w:p w:rsidR="00693882" w:rsidRPr="00CD4C12" w:rsidRDefault="00693882" w:rsidP="00CD4C12">
      <w:pPr>
        <w:pStyle w:val="Lijstalinea"/>
        <w:numPr>
          <w:ilvl w:val="0"/>
          <w:numId w:val="17"/>
        </w:numPr>
        <w:spacing w:line="276" w:lineRule="auto"/>
        <w:contextualSpacing/>
        <w:jc w:val="both"/>
        <w:rPr>
          <w:rFonts w:asciiTheme="minorHAnsi" w:hAnsiTheme="minorHAnsi" w:cstheme="minorHAnsi"/>
        </w:rPr>
      </w:pPr>
      <w:r w:rsidRPr="00CD4C12">
        <w:rPr>
          <w:rFonts w:asciiTheme="minorHAnsi" w:hAnsiTheme="minorHAnsi" w:cstheme="minorHAnsi"/>
        </w:rPr>
        <w:t>Dysfunctiecommissie aanmeldingsprocedure</w:t>
      </w:r>
    </w:p>
    <w:p w:rsidR="00693882" w:rsidRPr="00CD4C12" w:rsidRDefault="00693882" w:rsidP="00CD4C12">
      <w:pPr>
        <w:pStyle w:val="Lijstalinea"/>
        <w:numPr>
          <w:ilvl w:val="0"/>
          <w:numId w:val="17"/>
        </w:numPr>
        <w:spacing w:line="276" w:lineRule="auto"/>
        <w:contextualSpacing/>
        <w:jc w:val="both"/>
        <w:rPr>
          <w:rFonts w:asciiTheme="minorHAnsi" w:hAnsiTheme="minorHAnsi" w:cstheme="minorHAnsi"/>
        </w:rPr>
      </w:pPr>
      <w:r w:rsidRPr="00CD4C12">
        <w:rPr>
          <w:rFonts w:asciiTheme="minorHAnsi" w:hAnsiTheme="minorHAnsi" w:cstheme="minorHAnsi"/>
        </w:rPr>
        <w:t xml:space="preserve">Cijfergegevens aanmeldingsprocedure </w:t>
      </w:r>
      <w:r w:rsidR="00FF0592" w:rsidRPr="00CD4C12">
        <w:rPr>
          <w:rFonts w:asciiTheme="minorHAnsi" w:hAnsiTheme="minorHAnsi" w:cstheme="minorHAnsi"/>
        </w:rPr>
        <w:t>+ eerste evaluatie</w:t>
      </w:r>
    </w:p>
    <w:p w:rsidR="00693882" w:rsidRPr="00CD4C12" w:rsidRDefault="00693882" w:rsidP="00CD4C12">
      <w:pPr>
        <w:pStyle w:val="Lijstalinea"/>
        <w:numPr>
          <w:ilvl w:val="0"/>
          <w:numId w:val="17"/>
        </w:numPr>
        <w:spacing w:line="276" w:lineRule="auto"/>
        <w:contextualSpacing/>
        <w:jc w:val="both"/>
        <w:rPr>
          <w:rFonts w:asciiTheme="minorHAnsi" w:hAnsiTheme="minorHAnsi" w:cstheme="minorHAnsi"/>
        </w:rPr>
      </w:pPr>
      <w:r w:rsidRPr="00CD4C12">
        <w:rPr>
          <w:rFonts w:asciiTheme="minorHAnsi" w:hAnsiTheme="minorHAnsi" w:cstheme="minorHAnsi"/>
        </w:rPr>
        <w:t>Varia</w:t>
      </w:r>
    </w:p>
    <w:p w:rsidR="00693882" w:rsidRPr="00CD4C12" w:rsidRDefault="00693882" w:rsidP="00CD4C12">
      <w:pPr>
        <w:jc w:val="both"/>
        <w:rPr>
          <w:rFonts w:asciiTheme="minorHAnsi" w:hAnsiTheme="minorHAnsi" w:cstheme="minorHAnsi"/>
          <w:sz w:val="22"/>
        </w:rPr>
      </w:pPr>
    </w:p>
    <w:p w:rsidR="00693882" w:rsidRPr="00CD4C12" w:rsidRDefault="00693882" w:rsidP="00CD4C12">
      <w:pPr>
        <w:jc w:val="both"/>
        <w:rPr>
          <w:rFonts w:asciiTheme="minorHAnsi" w:hAnsiTheme="minorHAnsi" w:cstheme="minorHAnsi"/>
          <w:sz w:val="22"/>
        </w:rPr>
      </w:pPr>
    </w:p>
    <w:p w:rsidR="00693882" w:rsidRPr="00CD4C12" w:rsidRDefault="00693882" w:rsidP="00CD4C12">
      <w:pPr>
        <w:shd w:val="clear" w:color="auto" w:fill="D9D9D9" w:themeFill="background1" w:themeFillShade="D9"/>
        <w:tabs>
          <w:tab w:val="left" w:pos="709"/>
        </w:tabs>
        <w:jc w:val="both"/>
        <w:rPr>
          <w:rFonts w:asciiTheme="minorHAnsi" w:hAnsiTheme="minorHAnsi" w:cstheme="minorHAnsi"/>
          <w:b/>
          <w:sz w:val="22"/>
        </w:rPr>
      </w:pPr>
      <w:r w:rsidRPr="00CD4C12">
        <w:rPr>
          <w:rFonts w:asciiTheme="minorHAnsi" w:hAnsiTheme="minorHAnsi" w:cstheme="minorHAnsi"/>
          <w:b/>
          <w:sz w:val="22"/>
        </w:rPr>
        <w:t>Verslag</w:t>
      </w:r>
    </w:p>
    <w:p w:rsidR="00693882" w:rsidRPr="00CD4C12" w:rsidRDefault="00693882" w:rsidP="00CD4C12">
      <w:pPr>
        <w:jc w:val="both"/>
        <w:rPr>
          <w:rFonts w:asciiTheme="minorHAnsi" w:hAnsiTheme="minorHAnsi" w:cstheme="minorHAnsi"/>
          <w:sz w:val="22"/>
        </w:rPr>
      </w:pPr>
    </w:p>
    <w:p w:rsidR="00693882" w:rsidRPr="00CD4C12" w:rsidRDefault="00693882" w:rsidP="00CD4C12">
      <w:pPr>
        <w:pStyle w:val="Lijstalinea"/>
        <w:numPr>
          <w:ilvl w:val="0"/>
          <w:numId w:val="18"/>
        </w:numPr>
        <w:shd w:val="clear" w:color="auto" w:fill="F2F2F2" w:themeFill="background1" w:themeFillShade="F2"/>
        <w:spacing w:line="276" w:lineRule="auto"/>
        <w:contextualSpacing/>
        <w:jc w:val="both"/>
        <w:rPr>
          <w:rFonts w:asciiTheme="minorHAnsi" w:hAnsiTheme="minorHAnsi" w:cstheme="minorHAnsi"/>
          <w:b/>
        </w:rPr>
      </w:pPr>
      <w:r w:rsidRPr="00CD4C12">
        <w:rPr>
          <w:rFonts w:asciiTheme="minorHAnsi" w:hAnsiTheme="minorHAnsi" w:cstheme="minorHAnsi"/>
          <w:b/>
        </w:rPr>
        <w:t>Goedkeuring vorig verslag</w:t>
      </w:r>
    </w:p>
    <w:p w:rsidR="00693882" w:rsidRPr="00CD4C12" w:rsidRDefault="00693882" w:rsidP="00CD4C12">
      <w:pPr>
        <w:jc w:val="both"/>
        <w:rPr>
          <w:rFonts w:asciiTheme="minorHAnsi" w:hAnsiTheme="minorHAnsi" w:cstheme="minorHAnsi"/>
          <w:sz w:val="22"/>
        </w:rPr>
      </w:pPr>
    </w:p>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t>Er zijn geen opmerkingen bij het verslag van het Dagelijks Bestuur van 1 december 2014. Het verslag is bijgevolg goedgekeurd.</w:t>
      </w:r>
    </w:p>
    <w:p w:rsidR="00693882" w:rsidRPr="00CD4C12" w:rsidRDefault="00693882" w:rsidP="00CD4C12">
      <w:pPr>
        <w:pStyle w:val="Lijstalinea"/>
        <w:numPr>
          <w:ilvl w:val="0"/>
          <w:numId w:val="18"/>
        </w:numPr>
        <w:shd w:val="clear" w:color="auto" w:fill="F2F2F2" w:themeFill="background1" w:themeFillShade="F2"/>
        <w:spacing w:line="276" w:lineRule="auto"/>
        <w:contextualSpacing/>
        <w:jc w:val="both"/>
        <w:rPr>
          <w:rFonts w:asciiTheme="minorHAnsi" w:hAnsiTheme="minorHAnsi" w:cstheme="minorHAnsi"/>
          <w:b/>
        </w:rPr>
      </w:pPr>
      <w:r w:rsidRPr="00CD4C12">
        <w:rPr>
          <w:rFonts w:asciiTheme="minorHAnsi" w:hAnsiTheme="minorHAnsi" w:cstheme="minorHAnsi"/>
          <w:b/>
        </w:rPr>
        <w:t>Dysfunctiecommissie aanmeldingsprocedure</w:t>
      </w:r>
    </w:p>
    <w:p w:rsidR="00693882" w:rsidRPr="00CD4C12" w:rsidRDefault="00693882" w:rsidP="00CD4C12">
      <w:pPr>
        <w:jc w:val="both"/>
        <w:rPr>
          <w:rFonts w:asciiTheme="minorHAnsi" w:hAnsiTheme="minorHAnsi" w:cstheme="minorHAnsi"/>
          <w:sz w:val="22"/>
        </w:rPr>
      </w:pPr>
    </w:p>
    <w:p w:rsidR="00693882" w:rsidRPr="00CD4C12" w:rsidRDefault="00693882" w:rsidP="00CD4C12">
      <w:pPr>
        <w:jc w:val="both"/>
        <w:rPr>
          <w:rFonts w:asciiTheme="minorHAnsi" w:hAnsiTheme="minorHAnsi" w:cstheme="minorHAnsi"/>
          <w:sz w:val="22"/>
        </w:rPr>
      </w:pPr>
      <w:r w:rsidRPr="00CD4C12">
        <w:rPr>
          <w:rFonts w:asciiTheme="minorHAnsi" w:hAnsiTheme="minorHAnsi" w:cstheme="minorHAnsi"/>
          <w:sz w:val="22"/>
        </w:rPr>
        <w:lastRenderedPageBreak/>
        <w:t xml:space="preserve">De dysfunctiecommissie behandelt 3 gevallen: 2 gevallen van schoolverandering tijdens de aanmeldingsprocedure en 1 geval van capaciteitsverhoging </w:t>
      </w:r>
    </w:p>
    <w:p w:rsidR="00693882" w:rsidRPr="00CD4C12" w:rsidRDefault="00693882" w:rsidP="00CD4C12">
      <w:pPr>
        <w:jc w:val="both"/>
        <w:rPr>
          <w:rFonts w:asciiTheme="minorHAnsi" w:hAnsiTheme="minorHAnsi" w:cstheme="minorHAnsi"/>
          <w:sz w:val="22"/>
        </w:rPr>
      </w:pPr>
    </w:p>
    <w:p w:rsidR="003F006D" w:rsidRPr="00CD4C12" w:rsidRDefault="004A3CB5" w:rsidP="00CD4C12">
      <w:pPr>
        <w:jc w:val="both"/>
        <w:rPr>
          <w:rFonts w:asciiTheme="minorHAnsi" w:hAnsiTheme="minorHAnsi" w:cstheme="minorHAnsi"/>
          <w:sz w:val="22"/>
        </w:rPr>
      </w:pPr>
      <w:r w:rsidRPr="00CD4C12">
        <w:rPr>
          <w:rFonts w:asciiTheme="minorHAnsi" w:hAnsiTheme="minorHAnsi" w:cstheme="minorHAnsi"/>
          <w:sz w:val="22"/>
        </w:rPr>
        <w:t>1.</w:t>
      </w:r>
    </w:p>
    <w:p w:rsidR="00FA6FE1" w:rsidRPr="00CD4C12" w:rsidRDefault="006F1E2E" w:rsidP="00CD4C12">
      <w:pPr>
        <w:jc w:val="both"/>
        <w:rPr>
          <w:rFonts w:asciiTheme="minorHAnsi" w:hAnsiTheme="minorHAnsi" w:cstheme="minorHAnsi"/>
          <w:sz w:val="22"/>
        </w:rPr>
      </w:pPr>
      <w:r w:rsidRPr="00CD4C12">
        <w:rPr>
          <w:rFonts w:asciiTheme="minorHAnsi" w:hAnsiTheme="minorHAnsi" w:cstheme="minorHAnsi"/>
          <w:sz w:val="22"/>
        </w:rPr>
        <w:t>Het Sint-Antoniuscollege vestiging Aatstraat vraagt om de capaciteit voor leerlingengroep geboren in 2012 (0 vrije plaatsen op 1 februari) met 1 plaats te kunnen verhogen omwille van een schoolverandering ten gevolge van een verhuis.</w:t>
      </w:r>
    </w:p>
    <w:p w:rsidR="006F1E2E" w:rsidRPr="00CD4C12" w:rsidRDefault="00615E21" w:rsidP="00CD4C12">
      <w:pPr>
        <w:jc w:val="both"/>
        <w:rPr>
          <w:rFonts w:asciiTheme="minorHAnsi" w:hAnsiTheme="minorHAnsi" w:cstheme="minorHAnsi"/>
          <w:sz w:val="22"/>
        </w:rPr>
      </w:pPr>
      <w:r w:rsidRPr="00CD4C12">
        <w:rPr>
          <w:rFonts w:asciiTheme="minorHAnsi" w:hAnsiTheme="minorHAnsi" w:cstheme="minorHAnsi"/>
          <w:sz w:val="22"/>
        </w:rPr>
        <w:t>De vraag wordt goe</w:t>
      </w:r>
      <w:r w:rsidR="006F1E2E" w:rsidRPr="00CD4C12">
        <w:rPr>
          <w:rFonts w:asciiTheme="minorHAnsi" w:hAnsiTheme="minorHAnsi" w:cstheme="minorHAnsi"/>
          <w:sz w:val="22"/>
        </w:rPr>
        <w:t>dgekeurd.</w:t>
      </w:r>
    </w:p>
    <w:p w:rsidR="00735966" w:rsidRPr="00CD4C12" w:rsidRDefault="00735966" w:rsidP="00CD4C12">
      <w:pPr>
        <w:jc w:val="both"/>
        <w:rPr>
          <w:rFonts w:asciiTheme="minorHAnsi" w:hAnsiTheme="minorHAnsi" w:cstheme="minorHAnsi"/>
          <w:sz w:val="22"/>
        </w:rPr>
      </w:pPr>
    </w:p>
    <w:p w:rsidR="00735966" w:rsidRPr="00CD4C12" w:rsidRDefault="00735966" w:rsidP="00CD4C12">
      <w:pPr>
        <w:jc w:val="both"/>
        <w:rPr>
          <w:rFonts w:asciiTheme="minorHAnsi" w:hAnsiTheme="minorHAnsi" w:cstheme="minorHAnsi"/>
          <w:sz w:val="22"/>
        </w:rPr>
      </w:pPr>
      <w:r w:rsidRPr="00CD4C12">
        <w:rPr>
          <w:rFonts w:asciiTheme="minorHAnsi" w:hAnsiTheme="minorHAnsi" w:cstheme="minorHAnsi"/>
          <w:sz w:val="22"/>
        </w:rPr>
        <w:t>2</w:t>
      </w:r>
    </w:p>
    <w:p w:rsidR="00735966" w:rsidRPr="00CD4C12" w:rsidRDefault="00615E21" w:rsidP="00CD4C12">
      <w:pPr>
        <w:jc w:val="both"/>
        <w:rPr>
          <w:rFonts w:asciiTheme="minorHAnsi" w:hAnsiTheme="minorHAnsi" w:cstheme="minorHAnsi"/>
          <w:sz w:val="22"/>
        </w:rPr>
      </w:pPr>
      <w:proofErr w:type="spellStart"/>
      <w:r w:rsidRPr="00CD4C12">
        <w:rPr>
          <w:rFonts w:asciiTheme="minorHAnsi" w:hAnsiTheme="minorHAnsi" w:cstheme="minorHAnsi"/>
          <w:sz w:val="22"/>
        </w:rPr>
        <w:t>Sancta</w:t>
      </w:r>
      <w:proofErr w:type="spellEnd"/>
      <w:r w:rsidRPr="00CD4C12">
        <w:rPr>
          <w:rFonts w:asciiTheme="minorHAnsi" w:hAnsiTheme="minorHAnsi" w:cstheme="minorHAnsi"/>
          <w:sz w:val="22"/>
        </w:rPr>
        <w:t xml:space="preserve"> Maria Lager</w:t>
      </w:r>
      <w:r w:rsidR="00735966" w:rsidRPr="00CD4C12">
        <w:rPr>
          <w:rFonts w:asciiTheme="minorHAnsi" w:hAnsiTheme="minorHAnsi" w:cstheme="minorHAnsi"/>
          <w:sz w:val="22"/>
        </w:rPr>
        <w:t xml:space="preserve"> vraagt om </w:t>
      </w:r>
      <w:r w:rsidRPr="00CD4C12">
        <w:rPr>
          <w:rFonts w:asciiTheme="minorHAnsi" w:hAnsiTheme="minorHAnsi" w:cstheme="minorHAnsi"/>
          <w:sz w:val="22"/>
        </w:rPr>
        <w:t xml:space="preserve">een </w:t>
      </w:r>
      <w:r w:rsidR="00735966" w:rsidRPr="00CD4C12">
        <w:rPr>
          <w:rFonts w:asciiTheme="minorHAnsi" w:hAnsiTheme="minorHAnsi" w:cstheme="minorHAnsi"/>
          <w:sz w:val="22"/>
        </w:rPr>
        <w:t xml:space="preserve">schoolverandering te mogen doen omdat er </w:t>
      </w:r>
      <w:r w:rsidRPr="00CD4C12">
        <w:rPr>
          <w:rFonts w:asciiTheme="minorHAnsi" w:hAnsiTheme="minorHAnsi" w:cstheme="minorHAnsi"/>
          <w:sz w:val="22"/>
        </w:rPr>
        <w:t>na de krokusvakantie een plaats vrijgekomen is in het eerste leerjaar.</w:t>
      </w:r>
    </w:p>
    <w:p w:rsidR="00735966" w:rsidRPr="00CD4C12" w:rsidRDefault="00615E21" w:rsidP="00CD4C12">
      <w:pPr>
        <w:jc w:val="both"/>
        <w:rPr>
          <w:rFonts w:asciiTheme="minorHAnsi" w:hAnsiTheme="minorHAnsi" w:cstheme="minorHAnsi"/>
          <w:sz w:val="22"/>
        </w:rPr>
      </w:pPr>
      <w:r w:rsidRPr="00CD4C12">
        <w:rPr>
          <w:rFonts w:asciiTheme="minorHAnsi" w:hAnsiTheme="minorHAnsi" w:cstheme="minorHAnsi"/>
          <w:sz w:val="22"/>
        </w:rPr>
        <w:t xml:space="preserve">Het eerste kind op de wachtlijst zit momenteel in basisschool </w:t>
      </w:r>
      <w:proofErr w:type="spellStart"/>
      <w:r w:rsidRPr="00CD4C12">
        <w:rPr>
          <w:rFonts w:asciiTheme="minorHAnsi" w:hAnsiTheme="minorHAnsi" w:cstheme="minorHAnsi"/>
          <w:sz w:val="22"/>
        </w:rPr>
        <w:t>Glorieux</w:t>
      </w:r>
      <w:proofErr w:type="spellEnd"/>
      <w:r w:rsidRPr="00CD4C12">
        <w:rPr>
          <w:rFonts w:asciiTheme="minorHAnsi" w:hAnsiTheme="minorHAnsi" w:cstheme="minorHAnsi"/>
          <w:sz w:val="22"/>
        </w:rPr>
        <w:t>.</w:t>
      </w:r>
    </w:p>
    <w:p w:rsidR="00735966" w:rsidRPr="00CD4C12" w:rsidRDefault="00615E21" w:rsidP="00CD4C12">
      <w:pPr>
        <w:jc w:val="both"/>
        <w:rPr>
          <w:rFonts w:asciiTheme="minorHAnsi" w:hAnsiTheme="minorHAnsi" w:cstheme="minorHAnsi"/>
          <w:sz w:val="22"/>
        </w:rPr>
      </w:pPr>
      <w:r w:rsidRPr="00CD4C12">
        <w:rPr>
          <w:rFonts w:asciiTheme="minorHAnsi" w:hAnsiTheme="minorHAnsi" w:cstheme="minorHAnsi"/>
          <w:sz w:val="22"/>
        </w:rPr>
        <w:t xml:space="preserve">Voor de dysfunctiecommissie is dit toegelaten, maar een schoolverandering die niet door het kind of de ouders zelf geïnitieerd is, zo laat in het schooljaar, is niet evident. </w:t>
      </w:r>
      <w:r w:rsidR="00FF0592" w:rsidRPr="00CD4C12">
        <w:rPr>
          <w:rFonts w:asciiTheme="minorHAnsi" w:hAnsiTheme="minorHAnsi" w:cstheme="minorHAnsi"/>
          <w:sz w:val="22"/>
        </w:rPr>
        <w:t xml:space="preserve">Best wordt eerst ook contact genomen met de directeur van basisschool </w:t>
      </w:r>
      <w:proofErr w:type="spellStart"/>
      <w:r w:rsidR="00FF0592" w:rsidRPr="00CD4C12">
        <w:rPr>
          <w:rFonts w:asciiTheme="minorHAnsi" w:hAnsiTheme="minorHAnsi" w:cstheme="minorHAnsi"/>
          <w:sz w:val="22"/>
        </w:rPr>
        <w:t>Glorieux</w:t>
      </w:r>
      <w:proofErr w:type="spellEnd"/>
    </w:p>
    <w:p w:rsidR="00615E21" w:rsidRPr="00CD4C12" w:rsidRDefault="00615E21" w:rsidP="00CD4C12">
      <w:pPr>
        <w:jc w:val="both"/>
        <w:rPr>
          <w:rFonts w:asciiTheme="minorHAnsi" w:hAnsiTheme="minorHAnsi" w:cstheme="minorHAnsi"/>
          <w:sz w:val="22"/>
        </w:rPr>
      </w:pPr>
    </w:p>
    <w:p w:rsidR="004E0E06" w:rsidRPr="00CD4C12" w:rsidRDefault="004E0E06" w:rsidP="00CD4C12">
      <w:pPr>
        <w:jc w:val="both"/>
        <w:rPr>
          <w:rFonts w:asciiTheme="minorHAnsi" w:hAnsiTheme="minorHAnsi" w:cstheme="minorHAnsi"/>
          <w:sz w:val="22"/>
        </w:rPr>
      </w:pPr>
      <w:r w:rsidRPr="00CD4C12">
        <w:rPr>
          <w:rFonts w:asciiTheme="minorHAnsi" w:hAnsiTheme="minorHAnsi" w:cstheme="minorHAnsi"/>
          <w:sz w:val="22"/>
        </w:rPr>
        <w:t>3</w:t>
      </w:r>
    </w:p>
    <w:p w:rsidR="00FF0592" w:rsidRPr="00CD4C12" w:rsidRDefault="004E0E06" w:rsidP="00CD4C12">
      <w:pPr>
        <w:jc w:val="both"/>
        <w:rPr>
          <w:rFonts w:asciiTheme="minorHAnsi" w:hAnsiTheme="minorHAnsi" w:cstheme="minorHAnsi"/>
          <w:sz w:val="22"/>
        </w:rPr>
      </w:pPr>
      <w:r w:rsidRPr="00CD4C12">
        <w:rPr>
          <w:rFonts w:asciiTheme="minorHAnsi" w:hAnsiTheme="minorHAnsi" w:cstheme="minorHAnsi"/>
          <w:sz w:val="22"/>
        </w:rPr>
        <w:t>Een gezin met 3 kinderen heeft aangemeld met als eerste keuze Serafijn. Maar in feite is er maar plaats voor 1</w:t>
      </w:r>
      <w:r w:rsidR="00FF0592" w:rsidRPr="00CD4C12">
        <w:rPr>
          <w:rFonts w:asciiTheme="minorHAnsi" w:hAnsiTheme="minorHAnsi" w:cstheme="minorHAnsi"/>
          <w:sz w:val="22"/>
        </w:rPr>
        <w:t xml:space="preserve"> (2</w:t>
      </w:r>
      <w:r w:rsidR="00FF0592" w:rsidRPr="00CD4C12">
        <w:rPr>
          <w:rFonts w:asciiTheme="minorHAnsi" w:hAnsiTheme="minorHAnsi" w:cstheme="minorHAnsi"/>
          <w:sz w:val="22"/>
          <w:vertAlign w:val="superscript"/>
        </w:rPr>
        <w:t>de</w:t>
      </w:r>
      <w:r w:rsidR="00FF0592" w:rsidRPr="00CD4C12">
        <w:rPr>
          <w:rFonts w:asciiTheme="minorHAnsi" w:hAnsiTheme="minorHAnsi" w:cstheme="minorHAnsi"/>
          <w:sz w:val="22"/>
        </w:rPr>
        <w:t xml:space="preserve"> leerjaar)</w:t>
      </w:r>
      <w:r w:rsidRPr="00CD4C12">
        <w:rPr>
          <w:rFonts w:asciiTheme="minorHAnsi" w:hAnsiTheme="minorHAnsi" w:cstheme="minorHAnsi"/>
          <w:sz w:val="22"/>
        </w:rPr>
        <w:t>, om de andere 2 erbij te nemen zou de capaciteit verhoogd moeten worden</w:t>
      </w:r>
      <w:r w:rsidR="00FF0592" w:rsidRPr="00CD4C12">
        <w:rPr>
          <w:rFonts w:asciiTheme="minorHAnsi" w:hAnsiTheme="minorHAnsi" w:cstheme="minorHAnsi"/>
          <w:sz w:val="22"/>
        </w:rPr>
        <w:t>, voor het 4</w:t>
      </w:r>
      <w:r w:rsidR="00FF0592" w:rsidRPr="00CD4C12">
        <w:rPr>
          <w:rFonts w:asciiTheme="minorHAnsi" w:hAnsiTheme="minorHAnsi" w:cstheme="minorHAnsi"/>
          <w:sz w:val="22"/>
          <w:vertAlign w:val="superscript"/>
        </w:rPr>
        <w:t>de</w:t>
      </w:r>
      <w:r w:rsidR="00FF0592" w:rsidRPr="00CD4C12">
        <w:rPr>
          <w:rFonts w:asciiTheme="minorHAnsi" w:hAnsiTheme="minorHAnsi" w:cstheme="minorHAnsi"/>
          <w:sz w:val="22"/>
        </w:rPr>
        <w:t xml:space="preserve"> leerjaar met 1, voor geboortejaar 2010 met 2.</w:t>
      </w:r>
    </w:p>
    <w:p w:rsidR="004E0E06" w:rsidRPr="00CD4C12" w:rsidRDefault="00FF0592" w:rsidP="00CD4C12">
      <w:pPr>
        <w:jc w:val="both"/>
        <w:rPr>
          <w:rFonts w:asciiTheme="minorHAnsi" w:hAnsiTheme="minorHAnsi" w:cstheme="minorHAnsi"/>
          <w:sz w:val="22"/>
        </w:rPr>
      </w:pPr>
      <w:r w:rsidRPr="00CD4C12">
        <w:rPr>
          <w:rFonts w:asciiTheme="minorHAnsi" w:hAnsiTheme="minorHAnsi" w:cstheme="minorHAnsi"/>
          <w:sz w:val="22"/>
        </w:rPr>
        <w:t>Serafijn is bereid om de capaciteit te verhogen voor het 4</w:t>
      </w:r>
      <w:r w:rsidRPr="00CD4C12">
        <w:rPr>
          <w:rFonts w:asciiTheme="minorHAnsi" w:hAnsiTheme="minorHAnsi" w:cstheme="minorHAnsi"/>
          <w:sz w:val="22"/>
          <w:vertAlign w:val="superscript"/>
        </w:rPr>
        <w:t>de</w:t>
      </w:r>
      <w:r w:rsidRPr="00CD4C12">
        <w:rPr>
          <w:rFonts w:asciiTheme="minorHAnsi" w:hAnsiTheme="minorHAnsi" w:cstheme="minorHAnsi"/>
          <w:sz w:val="22"/>
        </w:rPr>
        <w:t xml:space="preserve"> leerjaar; voor geboortejaar 2010 is dit niet haalbaar.</w:t>
      </w:r>
    </w:p>
    <w:p w:rsidR="00FF0592" w:rsidRPr="00CD4C12" w:rsidRDefault="00FF0592" w:rsidP="00CD4C12">
      <w:pPr>
        <w:jc w:val="both"/>
        <w:rPr>
          <w:rFonts w:asciiTheme="minorHAnsi" w:hAnsiTheme="minorHAnsi" w:cstheme="minorHAnsi"/>
          <w:sz w:val="22"/>
        </w:rPr>
      </w:pPr>
      <w:r w:rsidRPr="00CD4C12">
        <w:rPr>
          <w:rFonts w:asciiTheme="minorHAnsi" w:hAnsiTheme="minorHAnsi" w:cstheme="minorHAnsi"/>
          <w:sz w:val="22"/>
        </w:rPr>
        <w:t xml:space="preserve">Voor het gezin zelf is dit haalbaar. Het jongste kind blijft volgend schooljaar in de laatste kleuterklas in een school in het Franstalig landsgedeelte, en kan het schooljaar daarna automatisch ingeschreven worden als zus. </w:t>
      </w:r>
    </w:p>
    <w:p w:rsidR="00FF0592" w:rsidRPr="00CD4C12" w:rsidRDefault="00FF0592" w:rsidP="00CD4C12">
      <w:pPr>
        <w:jc w:val="both"/>
        <w:rPr>
          <w:rFonts w:asciiTheme="minorHAnsi" w:hAnsiTheme="minorHAnsi" w:cstheme="minorHAnsi"/>
          <w:sz w:val="22"/>
        </w:rPr>
      </w:pPr>
      <w:r w:rsidRPr="00CD4C12">
        <w:rPr>
          <w:rFonts w:asciiTheme="minorHAnsi" w:hAnsiTheme="minorHAnsi" w:cstheme="minorHAnsi"/>
          <w:sz w:val="22"/>
        </w:rPr>
        <w:t xml:space="preserve">De dysfunctiecommissie keurt de </w:t>
      </w:r>
      <w:proofErr w:type="spellStart"/>
      <w:r w:rsidRPr="00CD4C12">
        <w:rPr>
          <w:rFonts w:asciiTheme="minorHAnsi" w:hAnsiTheme="minorHAnsi" w:cstheme="minorHAnsi"/>
          <w:sz w:val="22"/>
        </w:rPr>
        <w:t>cpapaciteitsverhoging</w:t>
      </w:r>
      <w:proofErr w:type="spellEnd"/>
      <w:r w:rsidRPr="00CD4C12">
        <w:rPr>
          <w:rFonts w:asciiTheme="minorHAnsi" w:hAnsiTheme="minorHAnsi" w:cstheme="minorHAnsi"/>
          <w:sz w:val="22"/>
        </w:rPr>
        <w:t xml:space="preserve"> voor het 4</w:t>
      </w:r>
      <w:r w:rsidRPr="00CD4C12">
        <w:rPr>
          <w:rFonts w:asciiTheme="minorHAnsi" w:hAnsiTheme="minorHAnsi" w:cstheme="minorHAnsi"/>
          <w:sz w:val="22"/>
          <w:vertAlign w:val="superscript"/>
        </w:rPr>
        <w:t>de</w:t>
      </w:r>
      <w:r w:rsidRPr="00CD4C12">
        <w:rPr>
          <w:rFonts w:asciiTheme="minorHAnsi" w:hAnsiTheme="minorHAnsi" w:cstheme="minorHAnsi"/>
          <w:sz w:val="22"/>
        </w:rPr>
        <w:t xml:space="preserve"> leerjaar goed.</w:t>
      </w:r>
    </w:p>
    <w:p w:rsidR="00453E8D" w:rsidRPr="00CD4C12" w:rsidRDefault="00453E8D" w:rsidP="00CD4C12">
      <w:pPr>
        <w:jc w:val="both"/>
        <w:rPr>
          <w:rFonts w:asciiTheme="minorHAnsi" w:hAnsiTheme="minorHAnsi" w:cstheme="minorHAnsi"/>
          <w:sz w:val="22"/>
        </w:rPr>
      </w:pPr>
    </w:p>
    <w:p w:rsidR="00FF0592" w:rsidRPr="00CD4C12" w:rsidRDefault="00FF0592" w:rsidP="00CD4C12">
      <w:pPr>
        <w:pStyle w:val="Lijstalinea"/>
        <w:numPr>
          <w:ilvl w:val="0"/>
          <w:numId w:val="18"/>
        </w:numPr>
        <w:shd w:val="clear" w:color="auto" w:fill="F2F2F2" w:themeFill="background1" w:themeFillShade="F2"/>
        <w:spacing w:line="276" w:lineRule="auto"/>
        <w:contextualSpacing/>
        <w:jc w:val="both"/>
        <w:rPr>
          <w:rFonts w:asciiTheme="minorHAnsi" w:hAnsiTheme="minorHAnsi" w:cstheme="minorHAnsi"/>
          <w:b/>
        </w:rPr>
      </w:pPr>
      <w:r w:rsidRPr="00CD4C12">
        <w:rPr>
          <w:rFonts w:asciiTheme="minorHAnsi" w:hAnsiTheme="minorHAnsi" w:cstheme="minorHAnsi"/>
          <w:b/>
        </w:rPr>
        <w:t>Cijfergegevens aanmeldingsprocedure + eerste evaluatie</w:t>
      </w:r>
    </w:p>
    <w:p w:rsidR="000830B8" w:rsidRPr="00CD4C12" w:rsidRDefault="000830B8" w:rsidP="00CD4C12">
      <w:pPr>
        <w:jc w:val="both"/>
        <w:rPr>
          <w:rFonts w:asciiTheme="minorHAnsi" w:hAnsiTheme="minorHAnsi" w:cstheme="minorHAnsi"/>
          <w:sz w:val="22"/>
        </w:rPr>
      </w:pPr>
    </w:p>
    <w:p w:rsidR="007E275D" w:rsidRPr="00CD4C12" w:rsidRDefault="007E275D" w:rsidP="00CD4C12">
      <w:pPr>
        <w:jc w:val="both"/>
        <w:rPr>
          <w:rFonts w:asciiTheme="minorHAnsi" w:hAnsiTheme="minorHAnsi" w:cstheme="minorHAnsi"/>
          <w:sz w:val="22"/>
        </w:rPr>
      </w:pPr>
      <w:r w:rsidRPr="00CD4C12">
        <w:rPr>
          <w:rFonts w:asciiTheme="minorHAnsi" w:hAnsiTheme="minorHAnsi" w:cstheme="minorHAnsi"/>
          <w:sz w:val="22"/>
        </w:rPr>
        <w:t>Het document met d</w:t>
      </w:r>
      <w:r w:rsidR="00453E8D" w:rsidRPr="00CD4C12">
        <w:rPr>
          <w:rFonts w:asciiTheme="minorHAnsi" w:hAnsiTheme="minorHAnsi" w:cstheme="minorHAnsi"/>
          <w:sz w:val="22"/>
        </w:rPr>
        <w:t xml:space="preserve">e </w:t>
      </w:r>
      <w:r w:rsidRPr="00CD4C12">
        <w:rPr>
          <w:rFonts w:asciiTheme="minorHAnsi" w:hAnsiTheme="minorHAnsi" w:cstheme="minorHAnsi"/>
          <w:sz w:val="22"/>
        </w:rPr>
        <w:t xml:space="preserve">volledige </w:t>
      </w:r>
      <w:r w:rsidR="00453E8D" w:rsidRPr="00CD4C12">
        <w:rPr>
          <w:rFonts w:asciiTheme="minorHAnsi" w:hAnsiTheme="minorHAnsi" w:cstheme="minorHAnsi"/>
          <w:sz w:val="22"/>
        </w:rPr>
        <w:t>cijfergegevens in verband met de aanmeldin</w:t>
      </w:r>
      <w:r w:rsidRPr="00CD4C12">
        <w:rPr>
          <w:rFonts w:asciiTheme="minorHAnsi" w:hAnsiTheme="minorHAnsi" w:cstheme="minorHAnsi"/>
          <w:sz w:val="22"/>
        </w:rPr>
        <w:t>gsprocedure voor 2015-2016 wordt opgemaakt tegen het volgende Dagelijks Bestuur op 4 mei 2015. Op dit moment werden volgende gegevens vastgesteld:</w:t>
      </w:r>
    </w:p>
    <w:p w:rsidR="00CD4C12" w:rsidRPr="00CD4C12" w:rsidRDefault="00CD4C12" w:rsidP="00CD4C12">
      <w:pPr>
        <w:jc w:val="both"/>
        <w:rPr>
          <w:rFonts w:asciiTheme="minorHAnsi" w:hAnsiTheme="minorHAnsi" w:cstheme="minorHAnsi"/>
          <w:i/>
          <w:sz w:val="22"/>
        </w:rPr>
      </w:pPr>
    </w:p>
    <w:tbl>
      <w:tblPr>
        <w:tblStyle w:val="Tabelraster"/>
        <w:tblW w:w="0" w:type="auto"/>
        <w:tblLook w:val="04A0" w:firstRow="1" w:lastRow="0" w:firstColumn="1" w:lastColumn="0" w:noHBand="0" w:noVBand="1"/>
      </w:tblPr>
      <w:tblGrid>
        <w:gridCol w:w="4503"/>
        <w:gridCol w:w="724"/>
        <w:gridCol w:w="709"/>
      </w:tblGrid>
      <w:tr w:rsidR="007E275D" w:rsidRPr="00CD4C12" w:rsidTr="00CD4C12">
        <w:tc>
          <w:tcPr>
            <w:tcW w:w="4503" w:type="dxa"/>
          </w:tcPr>
          <w:p w:rsidR="007E275D" w:rsidRPr="00CD4C12" w:rsidRDefault="007E275D" w:rsidP="00CD4C12">
            <w:pPr>
              <w:jc w:val="both"/>
              <w:rPr>
                <w:rFonts w:asciiTheme="minorHAnsi" w:hAnsiTheme="minorHAnsi" w:cstheme="minorHAnsi"/>
              </w:rPr>
            </w:pPr>
          </w:p>
        </w:tc>
        <w:tc>
          <w:tcPr>
            <w:tcW w:w="1433" w:type="dxa"/>
            <w:gridSpan w:val="2"/>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2015-2016</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w:t>
            </w:r>
          </w:p>
        </w:tc>
      </w:tr>
      <w:tr w:rsidR="007E275D" w:rsidRPr="00CD4C12" w:rsidTr="00CD4C12">
        <w:trPr>
          <w:trHeight w:val="130"/>
        </w:trPr>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Aantal aanmeldingen</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176</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100</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Aantal toewijzingen</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172</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97,7</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w:t>
            </w:r>
            <w:r w:rsidRPr="00CD4C12">
              <w:rPr>
                <w:rFonts w:asciiTheme="minorHAnsi" w:hAnsiTheme="minorHAnsi" w:cstheme="minorHAnsi"/>
                <w:vertAlign w:val="superscript"/>
              </w:rPr>
              <w:t>ste</w:t>
            </w:r>
            <w:r w:rsidRPr="00CD4C12">
              <w:rPr>
                <w:rFonts w:asciiTheme="minorHAnsi" w:hAnsiTheme="minorHAnsi" w:cstheme="minorHAnsi"/>
              </w:rPr>
              <w:t xml:space="preserve"> keuze</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127</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72,2</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2</w:t>
            </w:r>
            <w:r w:rsidRPr="00CD4C12">
              <w:rPr>
                <w:rFonts w:asciiTheme="minorHAnsi" w:hAnsiTheme="minorHAnsi" w:cstheme="minorHAnsi"/>
                <w:vertAlign w:val="superscript"/>
              </w:rPr>
              <w:t>de</w:t>
            </w:r>
            <w:r w:rsidRPr="00CD4C12">
              <w:rPr>
                <w:rFonts w:asciiTheme="minorHAnsi" w:hAnsiTheme="minorHAnsi" w:cstheme="minorHAnsi"/>
              </w:rPr>
              <w:t xml:space="preserve"> keuze</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42</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23,9</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3</w:t>
            </w:r>
            <w:r w:rsidRPr="00CD4C12">
              <w:rPr>
                <w:rFonts w:asciiTheme="minorHAnsi" w:hAnsiTheme="minorHAnsi" w:cstheme="minorHAnsi"/>
                <w:vertAlign w:val="superscript"/>
              </w:rPr>
              <w:t>de</w:t>
            </w:r>
            <w:r w:rsidRPr="00CD4C12">
              <w:rPr>
                <w:rFonts w:asciiTheme="minorHAnsi" w:hAnsiTheme="minorHAnsi" w:cstheme="minorHAnsi"/>
              </w:rPr>
              <w:t xml:space="preserve"> keuze</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3</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1,7</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Aantal zonder toewijzing</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4</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2,3</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Aantal zonder toewijzing met 2 schoolkeuzes</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3</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1,7</w:t>
            </w:r>
          </w:p>
        </w:tc>
      </w:tr>
      <w:tr w:rsidR="007E275D" w:rsidRPr="00CD4C12" w:rsidTr="00CD4C12">
        <w:tc>
          <w:tcPr>
            <w:tcW w:w="4503"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Aantal zonder toewijzing met 3 schoolkeuzes</w:t>
            </w:r>
          </w:p>
        </w:tc>
        <w:tc>
          <w:tcPr>
            <w:tcW w:w="724"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1</w:t>
            </w:r>
          </w:p>
        </w:tc>
        <w:tc>
          <w:tcPr>
            <w:tcW w:w="709" w:type="dxa"/>
          </w:tcPr>
          <w:p w:rsidR="007E275D" w:rsidRPr="00CD4C12" w:rsidRDefault="007E275D" w:rsidP="00CD4C12">
            <w:pPr>
              <w:jc w:val="both"/>
              <w:rPr>
                <w:rFonts w:asciiTheme="minorHAnsi" w:hAnsiTheme="minorHAnsi" w:cstheme="minorHAnsi"/>
              </w:rPr>
            </w:pPr>
            <w:r w:rsidRPr="00CD4C12">
              <w:rPr>
                <w:rFonts w:asciiTheme="minorHAnsi" w:hAnsiTheme="minorHAnsi" w:cstheme="minorHAnsi"/>
              </w:rPr>
              <w:t>0,6</w:t>
            </w:r>
          </w:p>
        </w:tc>
      </w:tr>
    </w:tbl>
    <w:p w:rsidR="007E275D" w:rsidRPr="00CD4C12" w:rsidRDefault="007E275D" w:rsidP="00CD4C12">
      <w:pPr>
        <w:jc w:val="both"/>
        <w:rPr>
          <w:rFonts w:asciiTheme="minorHAnsi" w:hAnsiTheme="minorHAnsi" w:cstheme="minorHAnsi"/>
          <w:sz w:val="22"/>
        </w:rPr>
      </w:pPr>
    </w:p>
    <w:p w:rsidR="007E275D" w:rsidRPr="00CD4C12" w:rsidRDefault="007E275D" w:rsidP="00CD4C12">
      <w:pPr>
        <w:jc w:val="both"/>
        <w:rPr>
          <w:rFonts w:asciiTheme="minorHAnsi" w:hAnsiTheme="minorHAnsi" w:cstheme="minorHAnsi"/>
          <w:sz w:val="22"/>
        </w:rPr>
      </w:pPr>
      <w:r w:rsidRPr="00CD4C12">
        <w:rPr>
          <w:rFonts w:asciiTheme="minorHAnsi" w:hAnsiTheme="minorHAnsi" w:cstheme="minorHAnsi"/>
          <w:sz w:val="22"/>
        </w:rPr>
        <w:t>Vergeleken met de aanmeldingsprocedure van vorig schooljaar</w:t>
      </w:r>
    </w:p>
    <w:p w:rsidR="007E275D" w:rsidRPr="00CD4C12" w:rsidRDefault="007E275D" w:rsidP="00CD4C12">
      <w:pPr>
        <w:pStyle w:val="Lijstalinea"/>
        <w:numPr>
          <w:ilvl w:val="0"/>
          <w:numId w:val="20"/>
        </w:numPr>
        <w:jc w:val="both"/>
        <w:rPr>
          <w:rFonts w:asciiTheme="minorHAnsi" w:hAnsiTheme="minorHAnsi" w:cstheme="minorHAnsi"/>
        </w:rPr>
      </w:pPr>
      <w:r w:rsidRPr="00CD4C12">
        <w:rPr>
          <w:rFonts w:asciiTheme="minorHAnsi" w:hAnsiTheme="minorHAnsi" w:cstheme="minorHAnsi"/>
        </w:rPr>
        <w:t>zijn er meer toewijzingen (97,7% i.p.v. 92%) maar minder eerste keuze-toewijzingen (72,2% i.p.v. 81%)</w:t>
      </w:r>
    </w:p>
    <w:p w:rsidR="007E275D" w:rsidRPr="00CD4C12" w:rsidRDefault="007E275D" w:rsidP="00CD4C12">
      <w:pPr>
        <w:pStyle w:val="Lijstalinea"/>
        <w:numPr>
          <w:ilvl w:val="0"/>
          <w:numId w:val="20"/>
        </w:numPr>
        <w:jc w:val="both"/>
        <w:rPr>
          <w:rFonts w:asciiTheme="minorHAnsi" w:hAnsiTheme="minorHAnsi" w:cstheme="minorHAnsi"/>
        </w:rPr>
      </w:pPr>
      <w:r w:rsidRPr="00CD4C12">
        <w:rPr>
          <w:rFonts w:asciiTheme="minorHAnsi" w:hAnsiTheme="minorHAnsi" w:cstheme="minorHAnsi"/>
        </w:rPr>
        <w:lastRenderedPageBreak/>
        <w:t>zijn er veel minder gevallen zonder toewijzing: 4 in plaats van 16 - dit wellicht mede dankzij de verplichting om minimum 2 keuzes in te geven</w:t>
      </w:r>
    </w:p>
    <w:p w:rsidR="007E275D" w:rsidRDefault="007E275D" w:rsidP="00CD4C12">
      <w:pPr>
        <w:pStyle w:val="Lijstalinea"/>
        <w:numPr>
          <w:ilvl w:val="0"/>
          <w:numId w:val="20"/>
        </w:numPr>
        <w:jc w:val="both"/>
        <w:rPr>
          <w:rFonts w:asciiTheme="minorHAnsi" w:hAnsiTheme="minorHAnsi" w:cstheme="minorHAnsi"/>
        </w:rPr>
      </w:pPr>
      <w:r w:rsidRPr="00034233">
        <w:rPr>
          <w:rFonts w:asciiTheme="minorHAnsi" w:hAnsiTheme="minorHAnsi" w:cstheme="minorHAnsi"/>
        </w:rPr>
        <w:t xml:space="preserve">zijn er minder aanmeldingen - dit is </w:t>
      </w:r>
      <w:r w:rsidR="00034233" w:rsidRPr="00034233">
        <w:rPr>
          <w:rFonts w:asciiTheme="minorHAnsi" w:hAnsiTheme="minorHAnsi" w:cstheme="minorHAnsi"/>
        </w:rPr>
        <w:t xml:space="preserve">echter </w:t>
      </w:r>
      <w:r w:rsidRPr="00034233">
        <w:rPr>
          <w:rFonts w:asciiTheme="minorHAnsi" w:hAnsiTheme="minorHAnsi" w:cstheme="minorHAnsi"/>
        </w:rPr>
        <w:t>mede te wijten aan h</w:t>
      </w:r>
      <w:r w:rsidR="00034233">
        <w:rPr>
          <w:rFonts w:asciiTheme="minorHAnsi" w:hAnsiTheme="minorHAnsi" w:cstheme="minorHAnsi"/>
        </w:rPr>
        <w:t>et veel lager aantal instappers. De juiste cijfers hierover volgen later.</w:t>
      </w:r>
      <w:bookmarkStart w:id="0" w:name="_GoBack"/>
      <w:bookmarkEnd w:id="0"/>
    </w:p>
    <w:p w:rsidR="00034233" w:rsidRPr="00034233" w:rsidRDefault="00034233" w:rsidP="00034233">
      <w:pPr>
        <w:ind w:left="360"/>
        <w:jc w:val="both"/>
        <w:rPr>
          <w:rFonts w:asciiTheme="minorHAnsi" w:hAnsiTheme="minorHAnsi" w:cstheme="minorHAnsi"/>
        </w:rPr>
      </w:pPr>
    </w:p>
    <w:p w:rsidR="00453E8D" w:rsidRPr="00CD4C12" w:rsidRDefault="007568AF" w:rsidP="00CD4C12">
      <w:pPr>
        <w:jc w:val="both"/>
        <w:rPr>
          <w:rFonts w:asciiTheme="minorHAnsi" w:hAnsiTheme="minorHAnsi" w:cstheme="minorHAnsi"/>
          <w:sz w:val="22"/>
        </w:rPr>
      </w:pPr>
      <w:r w:rsidRPr="00CD4C12">
        <w:rPr>
          <w:rFonts w:asciiTheme="minorHAnsi" w:hAnsiTheme="minorHAnsi" w:cstheme="minorHAnsi"/>
          <w:sz w:val="22"/>
        </w:rPr>
        <w:t>Van de 4 gevallen van niet-toewijzing waren er 3 met 2 schoolkeuzes en zelfs 1 met 3 schoolkeuzes! Dit betekent dat max. 3 schoolkeuzes niet voldoende is. Bij de vol</w:t>
      </w:r>
      <w:r w:rsidR="00CD4C12" w:rsidRPr="00CD4C12">
        <w:rPr>
          <w:rFonts w:asciiTheme="minorHAnsi" w:hAnsiTheme="minorHAnsi" w:cstheme="minorHAnsi"/>
          <w:sz w:val="22"/>
        </w:rPr>
        <w:t xml:space="preserve">gende aanmeldingsprocedure </w:t>
      </w:r>
      <w:r w:rsidR="00CD4C12">
        <w:rPr>
          <w:rFonts w:asciiTheme="minorHAnsi" w:hAnsiTheme="minorHAnsi" w:cstheme="minorHAnsi"/>
          <w:sz w:val="22"/>
        </w:rPr>
        <w:t>valt te overwegen om dit aantal op te trekken</w:t>
      </w:r>
      <w:r w:rsidRPr="00CD4C12">
        <w:rPr>
          <w:rFonts w:asciiTheme="minorHAnsi" w:hAnsiTheme="minorHAnsi" w:cstheme="minorHAnsi"/>
          <w:sz w:val="22"/>
        </w:rPr>
        <w:t>.</w:t>
      </w:r>
    </w:p>
    <w:p w:rsidR="007568AF" w:rsidRPr="00CD4C12" w:rsidRDefault="007568AF" w:rsidP="00CD4C12">
      <w:pPr>
        <w:jc w:val="both"/>
        <w:rPr>
          <w:rFonts w:asciiTheme="minorHAnsi" w:hAnsiTheme="minorHAnsi" w:cstheme="minorHAnsi"/>
          <w:sz w:val="22"/>
        </w:rPr>
      </w:pPr>
    </w:p>
    <w:p w:rsidR="00453E8D" w:rsidRDefault="00CD4C12" w:rsidP="00CD4C12">
      <w:pPr>
        <w:jc w:val="both"/>
        <w:rPr>
          <w:rFonts w:asciiTheme="minorHAnsi" w:hAnsiTheme="minorHAnsi" w:cstheme="minorHAnsi"/>
          <w:sz w:val="22"/>
        </w:rPr>
      </w:pPr>
      <w:r>
        <w:rPr>
          <w:rFonts w:asciiTheme="minorHAnsi" w:hAnsiTheme="minorHAnsi" w:cstheme="minorHAnsi"/>
          <w:sz w:val="22"/>
        </w:rPr>
        <w:t xml:space="preserve">Aangezien deze aanmeldingsprocedure slechts voor 1 jaar goedgekeurd was, moeten we voor volgend schooljaar  opnieuw een aanmeldingsprocedure goedkeuren - vandaar leggen we nog een Algemene Vergadering vast op einde mei of begin juni. Deze keer dienen we een aanvraag in voor meerdere schooljaren. </w:t>
      </w:r>
    </w:p>
    <w:p w:rsidR="00CD4C12" w:rsidRDefault="00CD4C12" w:rsidP="00CD4C12">
      <w:pPr>
        <w:jc w:val="both"/>
        <w:rPr>
          <w:rFonts w:asciiTheme="minorHAnsi" w:hAnsiTheme="minorHAnsi" w:cstheme="minorHAnsi"/>
          <w:sz w:val="22"/>
        </w:rPr>
      </w:pPr>
    </w:p>
    <w:p w:rsidR="009F5D48" w:rsidRDefault="00CD4C12" w:rsidP="00CD4C12">
      <w:pPr>
        <w:jc w:val="both"/>
        <w:rPr>
          <w:rFonts w:asciiTheme="minorHAnsi" w:hAnsiTheme="minorHAnsi" w:cstheme="minorHAnsi"/>
          <w:sz w:val="22"/>
        </w:rPr>
      </w:pPr>
      <w:r>
        <w:rPr>
          <w:rFonts w:asciiTheme="minorHAnsi" w:hAnsiTheme="minorHAnsi" w:cstheme="minorHAnsi"/>
          <w:sz w:val="22"/>
        </w:rPr>
        <w:t xml:space="preserve">Bij die </w:t>
      </w:r>
      <w:r w:rsidR="009F5D48">
        <w:rPr>
          <w:rFonts w:asciiTheme="minorHAnsi" w:hAnsiTheme="minorHAnsi" w:cstheme="minorHAnsi"/>
          <w:sz w:val="22"/>
        </w:rPr>
        <w:t>gelegenheid willen we ook overwegen of we de mogelijkheid tot koppeling van broers en zussen nog behouden. Dit om volgende redenen:</w:t>
      </w:r>
    </w:p>
    <w:p w:rsidR="00CD4C12" w:rsidRDefault="009F5D48" w:rsidP="00CD4C12">
      <w:pPr>
        <w:jc w:val="both"/>
        <w:rPr>
          <w:rFonts w:asciiTheme="minorHAnsi" w:hAnsiTheme="minorHAnsi" w:cstheme="minorHAnsi"/>
          <w:sz w:val="22"/>
        </w:rPr>
      </w:pPr>
      <w:r>
        <w:rPr>
          <w:rFonts w:asciiTheme="minorHAnsi" w:hAnsiTheme="minorHAnsi" w:cstheme="minorHAnsi"/>
          <w:sz w:val="22"/>
        </w:rPr>
        <w:t xml:space="preserve">(1) Dit gegeven zorgt elk jaar voor diverse fouten: mensen koppelen een kind dat nog niet naar school mag, dat reeds op de school zit, dat op een andere school zit en daar mag blijven, dat op een secundaire school zit… Het wordt gewoon ingevuld omdat </w:t>
      </w:r>
      <w:r w:rsidR="00CD4C12">
        <w:rPr>
          <w:rFonts w:asciiTheme="minorHAnsi" w:hAnsiTheme="minorHAnsi" w:cstheme="minorHAnsi"/>
          <w:sz w:val="22"/>
        </w:rPr>
        <w:t xml:space="preserve"> </w:t>
      </w:r>
      <w:r>
        <w:rPr>
          <w:rFonts w:asciiTheme="minorHAnsi" w:hAnsiTheme="minorHAnsi" w:cstheme="minorHAnsi"/>
          <w:sz w:val="22"/>
        </w:rPr>
        <w:t>men denkt dat het moet, ook al is de bedoeling duidelijk in vetjes erboven uitgelegd. Dit geeft veel extra werk bij de verwerking.</w:t>
      </w:r>
    </w:p>
    <w:p w:rsidR="009F5D48" w:rsidRDefault="009F5D48" w:rsidP="00CD4C12">
      <w:pPr>
        <w:jc w:val="both"/>
        <w:rPr>
          <w:rFonts w:asciiTheme="minorHAnsi" w:hAnsiTheme="minorHAnsi" w:cstheme="minorHAnsi"/>
          <w:sz w:val="22"/>
        </w:rPr>
      </w:pPr>
      <w:r>
        <w:rPr>
          <w:rFonts w:asciiTheme="minorHAnsi" w:hAnsiTheme="minorHAnsi" w:cstheme="minorHAnsi"/>
          <w:sz w:val="22"/>
        </w:rPr>
        <w:t xml:space="preserve">(2) Als het niet lukt om 2 of meer kinderen op dezelfde school te krijgen, maar 1 wel, dan blijkt bij contact met de ouders bijna steeds dat men bereid is om te ontkoppelen, omdat het jaar erop het andere kind als broer/zus automatisch ook naar die school kan. Wanneer men dat niet doet, is dat omwille van de praktische problemen (vervoer naar 2 scholen) of omdat de kinderen te jong zijn. </w:t>
      </w:r>
    </w:p>
    <w:p w:rsidR="009F5D48" w:rsidRDefault="009F5D48" w:rsidP="00CD4C12">
      <w:pPr>
        <w:jc w:val="both"/>
        <w:rPr>
          <w:rFonts w:asciiTheme="minorHAnsi" w:hAnsiTheme="minorHAnsi" w:cstheme="minorHAnsi"/>
          <w:sz w:val="22"/>
        </w:rPr>
      </w:pPr>
    </w:p>
    <w:p w:rsidR="009F5D48" w:rsidRPr="00CD4C12" w:rsidRDefault="00C3079D" w:rsidP="00CD4C12">
      <w:pPr>
        <w:jc w:val="both"/>
        <w:rPr>
          <w:rFonts w:asciiTheme="minorHAnsi" w:hAnsiTheme="minorHAnsi" w:cstheme="minorHAnsi"/>
          <w:sz w:val="22"/>
        </w:rPr>
      </w:pPr>
      <w:r>
        <w:rPr>
          <w:rFonts w:asciiTheme="minorHAnsi" w:hAnsiTheme="minorHAnsi" w:cstheme="minorHAnsi"/>
          <w:sz w:val="22"/>
        </w:rPr>
        <w:t>Vraag is of we, door de mogelijkheid tot koppeling op te geven, niet meer verliezen dan we winnen. Het</w:t>
      </w:r>
      <w:r w:rsidR="009F5D48">
        <w:rPr>
          <w:rFonts w:asciiTheme="minorHAnsi" w:hAnsiTheme="minorHAnsi" w:cstheme="minorHAnsi"/>
          <w:sz w:val="22"/>
        </w:rPr>
        <w:t xml:space="preserve"> moet gezegd dat de bereidheid van scholen om voor gekoppelde kinderen een extra inspanning te doen</w:t>
      </w:r>
      <w:r>
        <w:rPr>
          <w:rFonts w:asciiTheme="minorHAnsi" w:hAnsiTheme="minorHAnsi" w:cstheme="minorHAnsi"/>
          <w:sz w:val="22"/>
        </w:rPr>
        <w:t xml:space="preserve"> met een capaciteitsverhoging</w:t>
      </w:r>
      <w:r w:rsidR="009F5D48">
        <w:rPr>
          <w:rFonts w:asciiTheme="minorHAnsi" w:hAnsiTheme="minorHAnsi" w:cstheme="minorHAnsi"/>
          <w:sz w:val="22"/>
        </w:rPr>
        <w:t xml:space="preserve">, groot is. </w:t>
      </w:r>
      <w:r>
        <w:rPr>
          <w:rFonts w:asciiTheme="minorHAnsi" w:hAnsiTheme="minorHAnsi" w:cstheme="minorHAnsi"/>
          <w:sz w:val="22"/>
        </w:rPr>
        <w:t xml:space="preserve">Dit is een belangrijke troef. Als kinderen niet meer gekoppeld zouden kunnen worden, hoe kan dit dan behouden blijven? </w:t>
      </w:r>
    </w:p>
    <w:p w:rsidR="00D37405" w:rsidRDefault="00D37405" w:rsidP="00CD4C12">
      <w:pPr>
        <w:jc w:val="both"/>
        <w:rPr>
          <w:rFonts w:asciiTheme="minorHAnsi" w:hAnsiTheme="minorHAnsi" w:cstheme="minorHAnsi"/>
          <w:sz w:val="24"/>
        </w:rPr>
      </w:pPr>
    </w:p>
    <w:p w:rsidR="0071507C" w:rsidRPr="008D1799" w:rsidRDefault="0071507C" w:rsidP="00CD4C12">
      <w:pPr>
        <w:jc w:val="both"/>
        <w:rPr>
          <w:rFonts w:asciiTheme="minorHAnsi" w:hAnsiTheme="minorHAnsi" w:cstheme="minorHAnsi"/>
          <w:sz w:val="24"/>
        </w:rPr>
      </w:pPr>
    </w:p>
    <w:p w:rsidR="00D37405" w:rsidRPr="008D1799" w:rsidRDefault="00D37405" w:rsidP="00CD4C12">
      <w:pPr>
        <w:shd w:val="clear" w:color="auto" w:fill="D9D9D9" w:themeFill="background1" w:themeFillShade="D9"/>
        <w:jc w:val="both"/>
        <w:rPr>
          <w:rFonts w:asciiTheme="minorHAnsi" w:hAnsiTheme="minorHAnsi" w:cstheme="minorHAnsi"/>
          <w:sz w:val="24"/>
        </w:rPr>
      </w:pPr>
      <w:r w:rsidRPr="008D1799">
        <w:rPr>
          <w:rFonts w:asciiTheme="minorHAnsi" w:hAnsiTheme="minorHAnsi" w:cstheme="minorHAnsi"/>
          <w:sz w:val="24"/>
        </w:rPr>
        <w:t>5. Varia</w:t>
      </w:r>
    </w:p>
    <w:p w:rsidR="00B1172C" w:rsidRPr="008D1799" w:rsidRDefault="00B1172C" w:rsidP="00CD4C12">
      <w:pPr>
        <w:jc w:val="both"/>
        <w:rPr>
          <w:rFonts w:asciiTheme="minorHAnsi" w:hAnsiTheme="minorHAnsi" w:cstheme="minorHAnsi"/>
          <w:sz w:val="24"/>
        </w:rPr>
      </w:pPr>
    </w:p>
    <w:p w:rsidR="00D515CD" w:rsidRPr="008D1799" w:rsidRDefault="00BC435C" w:rsidP="00BC435C">
      <w:pPr>
        <w:jc w:val="both"/>
        <w:rPr>
          <w:rFonts w:asciiTheme="minorHAnsi" w:hAnsiTheme="minorHAnsi" w:cstheme="minorHAnsi"/>
          <w:sz w:val="22"/>
        </w:rPr>
      </w:pPr>
      <w:r w:rsidRPr="008D1799">
        <w:rPr>
          <w:rFonts w:asciiTheme="minorHAnsi" w:hAnsiTheme="minorHAnsi" w:cstheme="minorHAnsi"/>
          <w:sz w:val="22"/>
        </w:rPr>
        <w:t>5.1</w:t>
      </w:r>
      <w:r w:rsidRPr="008D1799">
        <w:rPr>
          <w:rFonts w:asciiTheme="minorHAnsi" w:hAnsiTheme="minorHAnsi" w:cstheme="minorHAnsi"/>
          <w:sz w:val="22"/>
        </w:rPr>
        <w:tab/>
        <w:t xml:space="preserve">Op de volgende Algemene Vergadering nodigen we, indien mogelijk, ook het Team Preventie De Sleutel uit voor een presentatie van </w:t>
      </w:r>
      <w:proofErr w:type="spellStart"/>
      <w:r w:rsidRPr="008D1799">
        <w:rPr>
          <w:rFonts w:asciiTheme="minorHAnsi" w:hAnsiTheme="minorHAnsi" w:cstheme="minorHAnsi"/>
          <w:sz w:val="22"/>
        </w:rPr>
        <w:t>TOPspel</w:t>
      </w:r>
      <w:proofErr w:type="spellEnd"/>
      <w:r w:rsidRPr="008D1799">
        <w:rPr>
          <w:rFonts w:asciiTheme="minorHAnsi" w:hAnsiTheme="minorHAnsi" w:cstheme="minorHAnsi"/>
          <w:sz w:val="22"/>
        </w:rPr>
        <w:t xml:space="preserve">. Een aantal documenten hierover werden eerder doorgestuurd. </w:t>
      </w:r>
    </w:p>
    <w:p w:rsidR="00BC435C" w:rsidRPr="008D1799" w:rsidRDefault="00BC435C" w:rsidP="00BC435C">
      <w:pPr>
        <w:jc w:val="both"/>
        <w:rPr>
          <w:rFonts w:asciiTheme="minorHAnsi" w:hAnsiTheme="minorHAnsi" w:cstheme="minorHAnsi"/>
          <w:sz w:val="22"/>
        </w:rPr>
      </w:pPr>
    </w:p>
    <w:p w:rsidR="00A734F4" w:rsidRPr="008D1799" w:rsidRDefault="00BC435C" w:rsidP="00BC435C">
      <w:pPr>
        <w:jc w:val="both"/>
        <w:rPr>
          <w:rFonts w:asciiTheme="minorHAnsi" w:hAnsiTheme="minorHAnsi" w:cstheme="minorHAnsi"/>
          <w:sz w:val="22"/>
        </w:rPr>
      </w:pPr>
      <w:r w:rsidRPr="008D1799">
        <w:rPr>
          <w:rFonts w:asciiTheme="minorHAnsi" w:hAnsiTheme="minorHAnsi" w:cstheme="minorHAnsi"/>
          <w:sz w:val="22"/>
        </w:rPr>
        <w:t>5.2</w:t>
      </w:r>
      <w:r w:rsidRPr="008D1799">
        <w:rPr>
          <w:rFonts w:asciiTheme="minorHAnsi" w:hAnsiTheme="minorHAnsi" w:cstheme="minorHAnsi"/>
          <w:sz w:val="22"/>
        </w:rPr>
        <w:tab/>
        <w:t xml:space="preserve">Op het Dagelijks Bestuur </w:t>
      </w:r>
      <w:r w:rsidR="00A734F4" w:rsidRPr="008D1799">
        <w:rPr>
          <w:rFonts w:asciiTheme="minorHAnsi" w:hAnsiTheme="minorHAnsi" w:cstheme="minorHAnsi"/>
          <w:sz w:val="22"/>
        </w:rPr>
        <w:t xml:space="preserve">van 4 mei 2015 behandelen we de opvolging van de omgevingsanalyse: welke voorbeelden qua omgaan met een (super)diverse leerlingenpopulatie kunnen ons inspireren? Welke begeleiding of ondersteuning is al dan niet gewenst? Hoe pakken we dit aan? </w:t>
      </w:r>
    </w:p>
    <w:p w:rsidR="00A734F4" w:rsidRPr="008D1799" w:rsidRDefault="00A734F4" w:rsidP="00BC435C">
      <w:pPr>
        <w:jc w:val="both"/>
        <w:rPr>
          <w:rFonts w:asciiTheme="minorHAnsi" w:hAnsiTheme="minorHAnsi" w:cstheme="minorHAnsi"/>
          <w:sz w:val="22"/>
        </w:rPr>
      </w:pPr>
    </w:p>
    <w:p w:rsidR="00A734F4" w:rsidRPr="008D1799" w:rsidRDefault="00A734F4" w:rsidP="00A734F4">
      <w:pPr>
        <w:jc w:val="both"/>
        <w:rPr>
          <w:rFonts w:asciiTheme="minorHAnsi" w:hAnsiTheme="minorHAnsi" w:cstheme="minorHAnsi"/>
          <w:sz w:val="22"/>
        </w:rPr>
      </w:pPr>
      <w:r w:rsidRPr="008D1799">
        <w:rPr>
          <w:rFonts w:asciiTheme="minorHAnsi" w:hAnsiTheme="minorHAnsi" w:cstheme="minorHAnsi"/>
          <w:sz w:val="22"/>
        </w:rPr>
        <w:t>5.3</w:t>
      </w:r>
      <w:r w:rsidRPr="008D1799">
        <w:rPr>
          <w:rFonts w:asciiTheme="minorHAnsi" w:hAnsiTheme="minorHAnsi" w:cstheme="minorHAnsi"/>
          <w:sz w:val="22"/>
        </w:rPr>
        <w:tab/>
        <w:t xml:space="preserve">Bij diezelfde </w:t>
      </w:r>
      <w:proofErr w:type="spellStart"/>
      <w:r w:rsidRPr="008D1799">
        <w:rPr>
          <w:rFonts w:asciiTheme="minorHAnsi" w:hAnsiTheme="minorHAnsi" w:cstheme="minorHAnsi"/>
          <w:sz w:val="22"/>
        </w:rPr>
        <w:t>gelegeneheid</w:t>
      </w:r>
      <w:proofErr w:type="spellEnd"/>
      <w:r w:rsidRPr="008D1799">
        <w:rPr>
          <w:rFonts w:asciiTheme="minorHAnsi" w:hAnsiTheme="minorHAnsi" w:cstheme="minorHAnsi"/>
          <w:sz w:val="22"/>
        </w:rPr>
        <w:t xml:space="preserve"> doen we ook </w:t>
      </w:r>
      <w:r w:rsidR="008D1799" w:rsidRPr="008D1799">
        <w:rPr>
          <w:rFonts w:asciiTheme="minorHAnsi" w:hAnsiTheme="minorHAnsi" w:cstheme="minorHAnsi"/>
          <w:sz w:val="22"/>
        </w:rPr>
        <w:t>nog de</w:t>
      </w:r>
      <w:r w:rsidRPr="008D1799">
        <w:rPr>
          <w:rFonts w:asciiTheme="minorHAnsi" w:hAnsiTheme="minorHAnsi" w:cstheme="minorHAnsi"/>
          <w:sz w:val="22"/>
        </w:rPr>
        <w:t xml:space="preserve"> terugkoppeling van de </w:t>
      </w:r>
      <w:r w:rsidR="008D1799" w:rsidRPr="008D1799">
        <w:rPr>
          <w:rFonts w:asciiTheme="minorHAnsi" w:hAnsiTheme="minorHAnsi" w:cstheme="minorHAnsi"/>
          <w:sz w:val="22"/>
        </w:rPr>
        <w:t xml:space="preserve">doortocht van de </w:t>
      </w:r>
      <w:proofErr w:type="spellStart"/>
      <w:r w:rsidRPr="008D1799">
        <w:rPr>
          <w:rFonts w:asciiTheme="minorHAnsi" w:hAnsiTheme="minorHAnsi" w:cstheme="minorHAnsi"/>
          <w:sz w:val="22"/>
        </w:rPr>
        <w:t>taaleducatieve</w:t>
      </w:r>
      <w:proofErr w:type="spellEnd"/>
      <w:r w:rsidRPr="008D1799">
        <w:rPr>
          <w:rFonts w:asciiTheme="minorHAnsi" w:hAnsiTheme="minorHAnsi" w:cstheme="minorHAnsi"/>
          <w:sz w:val="22"/>
        </w:rPr>
        <w:t xml:space="preserve"> expo </w:t>
      </w:r>
      <w:r w:rsidRPr="008D1799">
        <w:rPr>
          <w:rFonts w:asciiTheme="minorHAnsi" w:hAnsiTheme="minorHAnsi" w:cstheme="minorHAnsi"/>
          <w:i/>
          <w:sz w:val="22"/>
        </w:rPr>
        <w:t>Talen Mijn Gedacht</w:t>
      </w:r>
      <w:r w:rsidRPr="008D1799">
        <w:rPr>
          <w:rFonts w:asciiTheme="minorHAnsi" w:hAnsiTheme="minorHAnsi" w:cstheme="minorHAnsi"/>
          <w:sz w:val="22"/>
        </w:rPr>
        <w:t xml:space="preserve"> </w:t>
      </w:r>
      <w:r w:rsidR="008D1799" w:rsidRPr="008D1799">
        <w:rPr>
          <w:rFonts w:asciiTheme="minorHAnsi" w:hAnsiTheme="minorHAnsi" w:cstheme="minorHAnsi"/>
          <w:sz w:val="22"/>
        </w:rPr>
        <w:t>van</w:t>
      </w:r>
      <w:r w:rsidRPr="008D1799">
        <w:rPr>
          <w:rFonts w:asciiTheme="minorHAnsi" w:hAnsiTheme="minorHAnsi" w:cstheme="minorHAnsi"/>
          <w:sz w:val="22"/>
        </w:rPr>
        <w:t xml:space="preserve"> januari.  </w:t>
      </w:r>
    </w:p>
    <w:p w:rsidR="00A734F4" w:rsidRPr="008D1799" w:rsidRDefault="00A734F4" w:rsidP="00A734F4">
      <w:pPr>
        <w:jc w:val="both"/>
        <w:rPr>
          <w:rFonts w:asciiTheme="minorHAnsi" w:hAnsiTheme="minorHAnsi" w:cstheme="minorHAnsi"/>
          <w:sz w:val="22"/>
        </w:rPr>
      </w:pPr>
    </w:p>
    <w:p w:rsidR="00A734F4" w:rsidRPr="008D1799" w:rsidRDefault="00A734F4" w:rsidP="00BC435C">
      <w:pPr>
        <w:jc w:val="both"/>
        <w:rPr>
          <w:rFonts w:asciiTheme="minorHAnsi" w:hAnsiTheme="minorHAnsi" w:cstheme="minorHAnsi"/>
          <w:sz w:val="22"/>
        </w:rPr>
      </w:pPr>
    </w:p>
    <w:sectPr w:rsidR="00A734F4" w:rsidRPr="008D1799" w:rsidSect="008D17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5BE"/>
    <w:multiLevelType w:val="hybridMultilevel"/>
    <w:tmpl w:val="4506730E"/>
    <w:lvl w:ilvl="0" w:tplc="933001B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2057BB"/>
    <w:multiLevelType w:val="hybridMultilevel"/>
    <w:tmpl w:val="CD083C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B322CE"/>
    <w:multiLevelType w:val="hybridMultilevel"/>
    <w:tmpl w:val="F4EC9E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85429A"/>
    <w:multiLevelType w:val="hybridMultilevel"/>
    <w:tmpl w:val="19F07ABE"/>
    <w:lvl w:ilvl="0" w:tplc="EFF06E04">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44021F"/>
    <w:multiLevelType w:val="hybridMultilevel"/>
    <w:tmpl w:val="CC0C6B3E"/>
    <w:lvl w:ilvl="0" w:tplc="0DCCB8EC">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D185177"/>
    <w:multiLevelType w:val="hybridMultilevel"/>
    <w:tmpl w:val="C3E4AB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F412BA3"/>
    <w:multiLevelType w:val="hybridMultilevel"/>
    <w:tmpl w:val="A3CC6708"/>
    <w:lvl w:ilvl="0" w:tplc="5D3C5F0E">
      <w:start w:val="1"/>
      <w:numFmt w:val="decimal"/>
      <w:lvlText w:val="%1."/>
      <w:lvlJc w:val="left"/>
      <w:pPr>
        <w:ind w:left="765" w:hanging="4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FDA37E5"/>
    <w:multiLevelType w:val="hybridMultilevel"/>
    <w:tmpl w:val="E064FA1E"/>
    <w:lvl w:ilvl="0" w:tplc="CCBCD30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0C4295"/>
    <w:multiLevelType w:val="hybridMultilevel"/>
    <w:tmpl w:val="DD14D7CE"/>
    <w:lvl w:ilvl="0" w:tplc="64FC6D42">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8C2595C"/>
    <w:multiLevelType w:val="hybridMultilevel"/>
    <w:tmpl w:val="DFEA956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8F1625D"/>
    <w:multiLevelType w:val="hybridMultilevel"/>
    <w:tmpl w:val="1424057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92C2A60"/>
    <w:multiLevelType w:val="hybridMultilevel"/>
    <w:tmpl w:val="A21A2F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988485A"/>
    <w:multiLevelType w:val="hybridMultilevel"/>
    <w:tmpl w:val="2F4A791E"/>
    <w:lvl w:ilvl="0" w:tplc="47145340">
      <w:start w:val="1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1660A94"/>
    <w:multiLevelType w:val="hybridMultilevel"/>
    <w:tmpl w:val="A3CC6708"/>
    <w:lvl w:ilvl="0" w:tplc="5D3C5F0E">
      <w:start w:val="1"/>
      <w:numFmt w:val="decimal"/>
      <w:lvlText w:val="%1."/>
      <w:lvlJc w:val="left"/>
      <w:pPr>
        <w:ind w:left="405" w:hanging="4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57F1F93"/>
    <w:multiLevelType w:val="hybridMultilevel"/>
    <w:tmpl w:val="E33033F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nsid w:val="5DF953D4"/>
    <w:multiLevelType w:val="hybridMultilevel"/>
    <w:tmpl w:val="514C45B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5E065A11"/>
    <w:multiLevelType w:val="hybridMultilevel"/>
    <w:tmpl w:val="313C33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4206BDC"/>
    <w:multiLevelType w:val="hybridMultilevel"/>
    <w:tmpl w:val="576E7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D8704B"/>
    <w:multiLevelType w:val="hybridMultilevel"/>
    <w:tmpl w:val="9656E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E07B8A"/>
    <w:multiLevelType w:val="hybridMultilevel"/>
    <w:tmpl w:val="7AAA6DB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7BF7112D"/>
    <w:multiLevelType w:val="hybridMultilevel"/>
    <w:tmpl w:val="5B9625D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9"/>
  </w:num>
  <w:num w:numId="2">
    <w:abstractNumId w:val="15"/>
  </w:num>
  <w:num w:numId="3">
    <w:abstractNumId w:val="19"/>
  </w:num>
  <w:num w:numId="4">
    <w:abstractNumId w:val="6"/>
  </w:num>
  <w:num w:numId="5">
    <w:abstractNumId w:val="13"/>
  </w:num>
  <w:num w:numId="6">
    <w:abstractNumId w:val="0"/>
  </w:num>
  <w:num w:numId="7">
    <w:abstractNumId w:val="4"/>
  </w:num>
  <w:num w:numId="8">
    <w:abstractNumId w:val="5"/>
  </w:num>
  <w:num w:numId="9">
    <w:abstractNumId w:val="7"/>
  </w:num>
  <w:num w:numId="10">
    <w:abstractNumId w:val="18"/>
  </w:num>
  <w:num w:numId="11">
    <w:abstractNumId w:val="1"/>
  </w:num>
  <w:num w:numId="12">
    <w:abstractNumId w:val="2"/>
  </w:num>
  <w:num w:numId="13">
    <w:abstractNumId w:val="14"/>
  </w:num>
  <w:num w:numId="14">
    <w:abstractNumId w:val="20"/>
  </w:num>
  <w:num w:numId="15">
    <w:abstractNumId w:val="12"/>
  </w:num>
  <w:num w:numId="16">
    <w:abstractNumId w:val="8"/>
  </w:num>
  <w:num w:numId="17">
    <w:abstractNumId w:val="16"/>
  </w:num>
  <w:num w:numId="18">
    <w:abstractNumId w:val="10"/>
  </w:num>
  <w:num w:numId="19">
    <w:abstractNumId w:val="11"/>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1"/>
    <w:rsid w:val="00022350"/>
    <w:rsid w:val="00034233"/>
    <w:rsid w:val="00043461"/>
    <w:rsid w:val="0005475E"/>
    <w:rsid w:val="000830B8"/>
    <w:rsid w:val="000B3FA0"/>
    <w:rsid w:val="000D51CD"/>
    <w:rsid w:val="000F40AF"/>
    <w:rsid w:val="00176147"/>
    <w:rsid w:val="00190EEC"/>
    <w:rsid w:val="00272E10"/>
    <w:rsid w:val="003F006D"/>
    <w:rsid w:val="003F1721"/>
    <w:rsid w:val="00434102"/>
    <w:rsid w:val="00453E8D"/>
    <w:rsid w:val="004709B0"/>
    <w:rsid w:val="004A3CB5"/>
    <w:rsid w:val="004E0E06"/>
    <w:rsid w:val="005B776D"/>
    <w:rsid w:val="00615E21"/>
    <w:rsid w:val="00633B05"/>
    <w:rsid w:val="00693882"/>
    <w:rsid w:val="006F1E2E"/>
    <w:rsid w:val="0071507C"/>
    <w:rsid w:val="00735966"/>
    <w:rsid w:val="007568AF"/>
    <w:rsid w:val="007B0707"/>
    <w:rsid w:val="007E275D"/>
    <w:rsid w:val="008D1799"/>
    <w:rsid w:val="009A36DD"/>
    <w:rsid w:val="009F5D48"/>
    <w:rsid w:val="00A102DE"/>
    <w:rsid w:val="00A26718"/>
    <w:rsid w:val="00A734F4"/>
    <w:rsid w:val="00AD1A97"/>
    <w:rsid w:val="00B060C0"/>
    <w:rsid w:val="00B1172C"/>
    <w:rsid w:val="00BC435C"/>
    <w:rsid w:val="00BD26DC"/>
    <w:rsid w:val="00C3079D"/>
    <w:rsid w:val="00C43F07"/>
    <w:rsid w:val="00CD4C12"/>
    <w:rsid w:val="00D37405"/>
    <w:rsid w:val="00D515CD"/>
    <w:rsid w:val="00DB76C8"/>
    <w:rsid w:val="00DF218C"/>
    <w:rsid w:val="00E636FD"/>
    <w:rsid w:val="00EE129C"/>
    <w:rsid w:val="00F16868"/>
    <w:rsid w:val="00FA6FE1"/>
    <w:rsid w:val="00FF05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43F07"/>
    <w:pPr>
      <w:spacing w:line="240" w:lineRule="auto"/>
      <w:ind w:left="720"/>
    </w:pPr>
    <w:rPr>
      <w:rFonts w:ascii="Calibri" w:hAnsi="Calibri" w:cs="Calibri"/>
      <w:sz w:val="22"/>
    </w:rPr>
  </w:style>
  <w:style w:type="character" w:customStyle="1" w:styleId="apple-converted-space">
    <w:name w:val="apple-converted-space"/>
    <w:basedOn w:val="Standaardalinea-lettertype"/>
    <w:rsid w:val="00EE129C"/>
  </w:style>
  <w:style w:type="character" w:styleId="Hyperlink">
    <w:name w:val="Hyperlink"/>
    <w:basedOn w:val="Standaardalinea-lettertype"/>
    <w:uiPriority w:val="99"/>
    <w:semiHidden/>
    <w:unhideWhenUsed/>
    <w:rsid w:val="00EE129C"/>
    <w:rPr>
      <w:color w:val="0000FF"/>
      <w:u w:val="single"/>
    </w:rPr>
  </w:style>
  <w:style w:type="table" w:styleId="Tabelraster">
    <w:name w:val="Table Grid"/>
    <w:basedOn w:val="Standaardtabel"/>
    <w:uiPriority w:val="59"/>
    <w:rsid w:val="009A3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93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43F07"/>
    <w:pPr>
      <w:spacing w:line="240" w:lineRule="auto"/>
      <w:ind w:left="720"/>
    </w:pPr>
    <w:rPr>
      <w:rFonts w:ascii="Calibri" w:hAnsi="Calibri" w:cs="Calibri"/>
      <w:sz w:val="22"/>
    </w:rPr>
  </w:style>
  <w:style w:type="character" w:customStyle="1" w:styleId="apple-converted-space">
    <w:name w:val="apple-converted-space"/>
    <w:basedOn w:val="Standaardalinea-lettertype"/>
    <w:rsid w:val="00EE129C"/>
  </w:style>
  <w:style w:type="character" w:styleId="Hyperlink">
    <w:name w:val="Hyperlink"/>
    <w:basedOn w:val="Standaardalinea-lettertype"/>
    <w:uiPriority w:val="99"/>
    <w:semiHidden/>
    <w:unhideWhenUsed/>
    <w:rsid w:val="00EE129C"/>
    <w:rPr>
      <w:color w:val="0000FF"/>
      <w:u w:val="single"/>
    </w:rPr>
  </w:style>
  <w:style w:type="table" w:styleId="Tabelraster">
    <w:name w:val="Table Grid"/>
    <w:basedOn w:val="Standaardtabel"/>
    <w:uiPriority w:val="59"/>
    <w:rsid w:val="009A3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93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01">
      <w:bodyDiv w:val="1"/>
      <w:marLeft w:val="0"/>
      <w:marRight w:val="0"/>
      <w:marTop w:val="0"/>
      <w:marBottom w:val="0"/>
      <w:divBdr>
        <w:top w:val="none" w:sz="0" w:space="0" w:color="auto"/>
        <w:left w:val="none" w:sz="0" w:space="0" w:color="auto"/>
        <w:bottom w:val="none" w:sz="0" w:space="0" w:color="auto"/>
        <w:right w:val="none" w:sz="0" w:space="0" w:color="auto"/>
      </w:divBdr>
    </w:div>
    <w:div w:id="1490093047">
      <w:bodyDiv w:val="1"/>
      <w:marLeft w:val="0"/>
      <w:marRight w:val="0"/>
      <w:marTop w:val="0"/>
      <w:marBottom w:val="0"/>
      <w:divBdr>
        <w:top w:val="none" w:sz="0" w:space="0" w:color="auto"/>
        <w:left w:val="none" w:sz="0" w:space="0" w:color="auto"/>
        <w:bottom w:val="none" w:sz="0" w:space="0" w:color="auto"/>
        <w:right w:val="none" w:sz="0" w:space="0" w:color="auto"/>
      </w:divBdr>
    </w:div>
    <w:div w:id="1595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2015-03-19T08:24:00Z</dcterms:created>
  <dcterms:modified xsi:type="dcterms:W3CDTF">2015-03-19T08:24:00Z</dcterms:modified>
</cp:coreProperties>
</file>